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479A" w14:textId="77777777" w:rsidR="002E0C0C" w:rsidRDefault="002E0C0C" w:rsidP="0079165F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</w:p>
    <w:p w14:paraId="1200A640" w14:textId="39AE77A5" w:rsidR="00710928" w:rsidRDefault="00776CE5" w:rsidP="000F014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Avis sur </w:t>
      </w:r>
      <w:r w:rsidR="00EB3A53">
        <w:rPr>
          <w:rFonts w:ascii="Calibri" w:hAnsi="Calibri"/>
          <w:b/>
          <w:bCs/>
          <w:sz w:val="32"/>
          <w:szCs w:val="32"/>
        </w:rPr>
        <w:t>l</w:t>
      </w:r>
      <w:r w:rsidR="000F0146">
        <w:rPr>
          <w:rFonts w:ascii="Calibri" w:hAnsi="Calibri"/>
          <w:b/>
          <w:bCs/>
          <w:sz w:val="32"/>
          <w:szCs w:val="32"/>
        </w:rPr>
        <w:t xml:space="preserve">a désignation d’une conseillère PRPS en CDD de 6 mois dont la mission est de finaliser l’évolution du risque chimique à RATP INFRASTRUCTURES </w:t>
      </w:r>
    </w:p>
    <w:p w14:paraId="7530B501" w14:textId="77777777" w:rsidR="000F0146" w:rsidRPr="000F0146" w:rsidRDefault="000F0146" w:rsidP="000F014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</w:p>
    <w:p w14:paraId="3DF69654" w14:textId="4A00B0CD" w:rsidR="00710928" w:rsidRDefault="00710928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L’instance doit émettre un avis sur la</w:t>
      </w:r>
      <w:r w:rsidR="000F0146">
        <w:rPr>
          <w:rFonts w:ascii="Calibri" w:hAnsi="Calibri"/>
          <w:sz w:val="24"/>
          <w:szCs w:val="24"/>
        </w:rPr>
        <w:t xml:space="preserve"> désignation d’une conseillère PRPS en CDD de 6 mois dont la mission est de finaliser l’évolution du risque chimique à RATP INFRASTRUCTURES, </w:t>
      </w:r>
      <w:r>
        <w:rPr>
          <w:rFonts w:ascii="Calibri" w:hAnsi="Calibri"/>
          <w:sz w:val="24"/>
          <w:szCs w:val="24"/>
        </w:rPr>
        <w:t xml:space="preserve">comme le prévoit le Code du Travail. </w:t>
      </w:r>
    </w:p>
    <w:p w14:paraId="178B9712" w14:textId="77777777" w:rsidR="00BB2A8A" w:rsidRDefault="00BB2A8A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37F1ED62" w14:textId="6AC46FE1" w:rsidR="00710928" w:rsidRPr="00934D7F" w:rsidRDefault="00BB2A8A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color w:val="auto"/>
          <w:sz w:val="24"/>
          <w:szCs w:val="24"/>
        </w:rPr>
      </w:pPr>
      <w:r w:rsidRPr="00934D7F">
        <w:rPr>
          <w:rFonts w:ascii="Calibri" w:hAnsi="Calibri"/>
          <w:color w:val="auto"/>
          <w:sz w:val="24"/>
          <w:szCs w:val="24"/>
        </w:rPr>
        <w:t>La p</w:t>
      </w:r>
      <w:r w:rsidR="00934D7F">
        <w:rPr>
          <w:rFonts w:ascii="Calibri" w:hAnsi="Calibri"/>
          <w:color w:val="auto"/>
          <w:sz w:val="24"/>
          <w:szCs w:val="24"/>
        </w:rPr>
        <w:t>é</w:t>
      </w:r>
      <w:r w:rsidRPr="00934D7F">
        <w:rPr>
          <w:rFonts w:ascii="Calibri" w:hAnsi="Calibri"/>
          <w:color w:val="auto"/>
          <w:sz w:val="24"/>
          <w:szCs w:val="24"/>
        </w:rPr>
        <w:t xml:space="preserve">nurie d’effectifs conduit la direction à faire appel à ce genre de prestation. Le travail de compilation par unités est colossal. Cette activité doit </w:t>
      </w:r>
      <w:r w:rsidR="00934D7F">
        <w:rPr>
          <w:rFonts w:ascii="Calibri" w:hAnsi="Calibri"/>
          <w:color w:val="auto"/>
          <w:sz w:val="24"/>
          <w:szCs w:val="24"/>
        </w:rPr>
        <w:t>ê</w:t>
      </w:r>
      <w:r w:rsidRPr="00934D7F">
        <w:rPr>
          <w:rFonts w:ascii="Calibri" w:hAnsi="Calibri"/>
          <w:color w:val="auto"/>
          <w:sz w:val="24"/>
          <w:szCs w:val="24"/>
        </w:rPr>
        <w:t xml:space="preserve">tre transformée en un poste </w:t>
      </w:r>
      <w:r w:rsidR="00934D7F">
        <w:rPr>
          <w:rFonts w:ascii="Calibri" w:hAnsi="Calibri"/>
          <w:color w:val="auto"/>
          <w:sz w:val="24"/>
          <w:szCs w:val="24"/>
        </w:rPr>
        <w:t>à</w:t>
      </w:r>
      <w:r w:rsidRPr="00934D7F">
        <w:rPr>
          <w:rFonts w:ascii="Calibri" w:hAnsi="Calibri"/>
          <w:color w:val="auto"/>
          <w:sz w:val="24"/>
          <w:szCs w:val="24"/>
        </w:rPr>
        <w:t xml:space="preserve"> plein temps, car il faudra ensuite maintenir et continuer </w:t>
      </w:r>
      <w:r w:rsidR="00934D7F">
        <w:rPr>
          <w:rFonts w:ascii="Calibri" w:hAnsi="Calibri"/>
          <w:color w:val="auto"/>
          <w:sz w:val="24"/>
          <w:szCs w:val="24"/>
        </w:rPr>
        <w:t>à</w:t>
      </w:r>
      <w:r w:rsidRPr="00934D7F">
        <w:rPr>
          <w:rFonts w:ascii="Calibri" w:hAnsi="Calibri"/>
          <w:color w:val="auto"/>
          <w:sz w:val="24"/>
          <w:szCs w:val="24"/>
        </w:rPr>
        <w:t xml:space="preserve"> collecter les do</w:t>
      </w:r>
      <w:r w:rsidR="00934D7F">
        <w:rPr>
          <w:rFonts w:ascii="Calibri" w:hAnsi="Calibri"/>
          <w:color w:val="auto"/>
          <w:sz w:val="24"/>
          <w:szCs w:val="24"/>
        </w:rPr>
        <w:t>nnées</w:t>
      </w:r>
      <w:r w:rsidRPr="00934D7F">
        <w:rPr>
          <w:rFonts w:ascii="Calibri" w:hAnsi="Calibri"/>
          <w:color w:val="auto"/>
          <w:sz w:val="24"/>
          <w:szCs w:val="24"/>
        </w:rPr>
        <w:t xml:space="preserve">. Le retard </w:t>
      </w:r>
      <w:r w:rsidR="00934D7F">
        <w:rPr>
          <w:rFonts w:ascii="Calibri" w:hAnsi="Calibri"/>
          <w:color w:val="auto"/>
          <w:sz w:val="24"/>
          <w:szCs w:val="24"/>
        </w:rPr>
        <w:t>é</w:t>
      </w:r>
      <w:r w:rsidRPr="00934D7F">
        <w:rPr>
          <w:rFonts w:ascii="Calibri" w:hAnsi="Calibri"/>
          <w:color w:val="auto"/>
          <w:sz w:val="24"/>
          <w:szCs w:val="24"/>
        </w:rPr>
        <w:t>tant important</w:t>
      </w:r>
      <w:r w:rsidR="00934D7F">
        <w:rPr>
          <w:rFonts w:ascii="Calibri" w:hAnsi="Calibri"/>
          <w:color w:val="auto"/>
          <w:sz w:val="24"/>
          <w:szCs w:val="24"/>
        </w:rPr>
        <w:t>,</w:t>
      </w:r>
      <w:r w:rsidRPr="00934D7F">
        <w:rPr>
          <w:rFonts w:ascii="Calibri" w:hAnsi="Calibri"/>
          <w:color w:val="auto"/>
          <w:sz w:val="24"/>
          <w:szCs w:val="24"/>
        </w:rPr>
        <w:t xml:space="preserve"> les 6 mois ne suffiront pas </w:t>
      </w:r>
      <w:r w:rsidR="00934D7F">
        <w:rPr>
          <w:rFonts w:ascii="Calibri" w:hAnsi="Calibri"/>
          <w:color w:val="auto"/>
          <w:sz w:val="24"/>
          <w:szCs w:val="24"/>
        </w:rPr>
        <w:t>à</w:t>
      </w:r>
      <w:r w:rsidRPr="00934D7F">
        <w:rPr>
          <w:rFonts w:ascii="Calibri" w:hAnsi="Calibri"/>
          <w:color w:val="auto"/>
          <w:sz w:val="24"/>
          <w:szCs w:val="24"/>
        </w:rPr>
        <w:t xml:space="preserve"> finaliser les risques chimique</w:t>
      </w:r>
      <w:r w:rsidR="00934D7F">
        <w:rPr>
          <w:rFonts w:ascii="Calibri" w:hAnsi="Calibri"/>
          <w:color w:val="auto"/>
          <w:sz w:val="24"/>
          <w:szCs w:val="24"/>
        </w:rPr>
        <w:t>s</w:t>
      </w:r>
      <w:r w:rsidRPr="00934D7F">
        <w:rPr>
          <w:rFonts w:ascii="Calibri" w:hAnsi="Calibri"/>
          <w:color w:val="auto"/>
          <w:sz w:val="24"/>
          <w:szCs w:val="24"/>
        </w:rPr>
        <w:t xml:space="preserve"> du d</w:t>
      </w:r>
      <w:r w:rsidR="00934D7F">
        <w:rPr>
          <w:rFonts w:ascii="Calibri" w:hAnsi="Calibri"/>
          <w:color w:val="auto"/>
          <w:sz w:val="24"/>
          <w:szCs w:val="24"/>
        </w:rPr>
        <w:t>é</w:t>
      </w:r>
      <w:r w:rsidRPr="00934D7F">
        <w:rPr>
          <w:rFonts w:ascii="Calibri" w:hAnsi="Calibri"/>
          <w:color w:val="auto"/>
          <w:sz w:val="24"/>
          <w:szCs w:val="24"/>
        </w:rPr>
        <w:t>partement.</w:t>
      </w:r>
    </w:p>
    <w:p w14:paraId="6D738166" w14:textId="77777777" w:rsidR="00BB2A8A" w:rsidRDefault="00BB2A8A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3B7F386" w14:textId="77777777" w:rsidR="000F0146" w:rsidRDefault="003E79F4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la lecture d</w:t>
      </w:r>
      <w:r w:rsidR="00036F54">
        <w:rPr>
          <w:rFonts w:ascii="Calibri" w:hAnsi="Calibri"/>
          <w:sz w:val="24"/>
          <w:szCs w:val="24"/>
        </w:rPr>
        <w:t xml:space="preserve">u </w:t>
      </w:r>
      <w:r>
        <w:rPr>
          <w:rFonts w:ascii="Calibri" w:hAnsi="Calibri"/>
          <w:sz w:val="24"/>
          <w:szCs w:val="24"/>
        </w:rPr>
        <w:t>CV</w:t>
      </w:r>
      <w:r w:rsidR="000F0146">
        <w:rPr>
          <w:rFonts w:ascii="Calibri" w:hAnsi="Calibri"/>
          <w:sz w:val="24"/>
          <w:szCs w:val="24"/>
        </w:rPr>
        <w:t xml:space="preserve"> de la candidate retenue</w:t>
      </w:r>
      <w:r>
        <w:rPr>
          <w:rFonts w:ascii="Calibri" w:hAnsi="Calibri"/>
          <w:sz w:val="24"/>
          <w:szCs w:val="24"/>
        </w:rPr>
        <w:t xml:space="preserve">, </w:t>
      </w:r>
      <w:r w:rsidR="00036F54">
        <w:rPr>
          <w:rFonts w:ascii="Calibri" w:hAnsi="Calibri"/>
          <w:sz w:val="24"/>
          <w:szCs w:val="24"/>
        </w:rPr>
        <w:t>nous faisons le constat</w:t>
      </w:r>
      <w:r w:rsidR="000F0146">
        <w:rPr>
          <w:rFonts w:ascii="Calibri" w:hAnsi="Calibri"/>
          <w:sz w:val="24"/>
          <w:szCs w:val="24"/>
        </w:rPr>
        <w:t xml:space="preserve"> qu’elle a déjà une expérience dans le domaine de l’évaluation des risques professionnels et risque chimique au sein de RATP INFRASTRUCTURES au laboratoire essais et mesures de Boissy St Léger. </w:t>
      </w:r>
      <w:r w:rsidR="00036F54">
        <w:rPr>
          <w:rFonts w:ascii="Calibri" w:hAnsi="Calibri"/>
          <w:sz w:val="24"/>
          <w:szCs w:val="24"/>
        </w:rPr>
        <w:t xml:space="preserve">La CSSCT </w:t>
      </w:r>
      <w:r w:rsidR="000F0146">
        <w:rPr>
          <w:rFonts w:ascii="Calibri" w:hAnsi="Calibri"/>
          <w:sz w:val="24"/>
          <w:szCs w:val="24"/>
        </w:rPr>
        <w:t xml:space="preserve">demande </w:t>
      </w:r>
      <w:proofErr w:type="gramStart"/>
      <w:r w:rsidR="000F0146">
        <w:rPr>
          <w:rFonts w:ascii="Calibri" w:hAnsi="Calibri"/>
          <w:sz w:val="24"/>
          <w:szCs w:val="24"/>
        </w:rPr>
        <w:t>à</w:t>
      </w:r>
      <w:proofErr w:type="gramEnd"/>
      <w:r w:rsidR="000F0146">
        <w:rPr>
          <w:rFonts w:ascii="Calibri" w:hAnsi="Calibri"/>
          <w:sz w:val="24"/>
          <w:szCs w:val="24"/>
        </w:rPr>
        <w:t xml:space="preserve"> ce que cette personne soit obligatoirement accompagnée par un sachant sur toutes ces interventions sur le terrain et si il y a besoin de la former aux risques auxquels elle pourrait être confrontée. </w:t>
      </w:r>
    </w:p>
    <w:p w14:paraId="7AE1FECE" w14:textId="77777777" w:rsidR="000F0146" w:rsidRDefault="000F014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03B0FC79" w14:textId="1210104E" w:rsidR="00710928" w:rsidRPr="00B9472C" w:rsidRDefault="000F014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sz w:val="24"/>
          <w:szCs w:val="24"/>
        </w:rPr>
        <w:t>Quant à la fiche de poste, l’horaire de référence n’indique que le forfait. La CSSCT réitère sa demande comme en séance du 1</w:t>
      </w:r>
      <w:r w:rsidRPr="000F0146">
        <w:rPr>
          <w:rFonts w:ascii="Calibri" w:hAnsi="Calibri"/>
          <w:sz w:val="24"/>
          <w:szCs w:val="24"/>
          <w:vertAlign w:val="superscript"/>
        </w:rPr>
        <w:t>er</w:t>
      </w:r>
      <w:r>
        <w:rPr>
          <w:rFonts w:ascii="Calibri" w:hAnsi="Calibri"/>
          <w:sz w:val="24"/>
          <w:szCs w:val="24"/>
        </w:rPr>
        <w:t xml:space="preserve"> décembre 2022 afin qu’il soit ajouté les horaires variables et collectifs. Nous vous rappelons que </w:t>
      </w:r>
      <w:r w:rsidR="009D3ACF">
        <w:rPr>
          <w:rFonts w:ascii="Calibri" w:hAnsi="Calibri"/>
          <w:sz w:val="24"/>
          <w:szCs w:val="24"/>
        </w:rPr>
        <w:t>le forfait  jours est à la seule initiative du salarié</w:t>
      </w:r>
      <w:r>
        <w:rPr>
          <w:rFonts w:ascii="Calibri" w:hAnsi="Calibri"/>
          <w:sz w:val="24"/>
          <w:szCs w:val="24"/>
        </w:rPr>
        <w:t xml:space="preserve"> et donne lieu à la conclusion d’une convention individuelle de forfait qui doit être établie par écrit.</w:t>
      </w:r>
      <w:r w:rsidR="00C47AE0">
        <w:rPr>
          <w:rFonts w:ascii="Calibri" w:hAnsi="Calibri"/>
          <w:sz w:val="24"/>
          <w:szCs w:val="24"/>
        </w:rPr>
        <w:t xml:space="preserve"> </w:t>
      </w:r>
      <w:r w:rsidR="00C47AE0" w:rsidRPr="00B9472C">
        <w:rPr>
          <w:rFonts w:ascii="Calibri" w:hAnsi="Calibri"/>
          <w:color w:val="auto"/>
          <w:sz w:val="24"/>
          <w:szCs w:val="24"/>
        </w:rPr>
        <w:t xml:space="preserve">Imposer le forfait sur une fiche de poste est illégal et va </w:t>
      </w:r>
      <w:r w:rsidR="00B9472C">
        <w:rPr>
          <w:rFonts w:ascii="Calibri" w:hAnsi="Calibri"/>
          <w:color w:val="auto"/>
          <w:sz w:val="24"/>
          <w:szCs w:val="24"/>
        </w:rPr>
        <w:t xml:space="preserve">à </w:t>
      </w:r>
      <w:bookmarkStart w:id="0" w:name="_GoBack"/>
      <w:bookmarkEnd w:id="0"/>
      <w:r w:rsidR="00C47AE0" w:rsidRPr="00B9472C">
        <w:rPr>
          <w:rFonts w:ascii="Calibri" w:hAnsi="Calibri"/>
          <w:color w:val="auto"/>
          <w:sz w:val="24"/>
          <w:szCs w:val="24"/>
        </w:rPr>
        <w:t>l’encontre de la charte de bon usage de la RATP et de la charte sociale européenne.</w:t>
      </w:r>
    </w:p>
    <w:p w14:paraId="318FCC5F" w14:textId="392E2D92" w:rsidR="002F68AB" w:rsidRDefault="002F68AB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631380BE" w14:textId="36502B6D" w:rsidR="00710928" w:rsidRDefault="00710928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 CSE, n’ayant pas pour mission de se substituer aux décisions organisationnelles et aux objectifs en termes de HSCT pris par le Département RATP Infrastructures, ne se positionnera pas sur un avis « favorable ou défavorable ».  </w:t>
      </w:r>
    </w:p>
    <w:p w14:paraId="42AB2ED3" w14:textId="77777777" w:rsidR="00776CE5" w:rsidRDefault="00776CE5" w:rsidP="00776CE5"/>
    <w:p w14:paraId="479ACD7C" w14:textId="77777777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u w:val="single"/>
          <w:lang w:val="es-ES_tradnl"/>
        </w:rPr>
        <w:t>PROCÉDURE DE VOTE</w:t>
      </w:r>
      <w:r>
        <w:rPr>
          <w:rFonts w:ascii="Calibri" w:hAnsi="Calibri"/>
        </w:rPr>
        <w:t> :</w:t>
      </w:r>
    </w:p>
    <w:p w14:paraId="18C9E8B6" w14:textId="77777777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</w:p>
    <w:p w14:paraId="14F15FB8" w14:textId="3C299228" w:rsidR="00284202" w:rsidRPr="00A0489B" w:rsidRDefault="00284202" w:rsidP="00284202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POUR :</w:t>
      </w:r>
      <w:r w:rsidR="00A0489B">
        <w:rPr>
          <w:rFonts w:ascii="Calibri" w:hAnsi="Calibri"/>
        </w:rPr>
        <w:t xml:space="preserve"> </w:t>
      </w:r>
    </w:p>
    <w:p w14:paraId="0AF1C1E8" w14:textId="21D8CBF8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 :</w:t>
      </w:r>
      <w:r>
        <w:rPr>
          <w:rFonts w:ascii="Calibri" w:hAnsi="Calibri"/>
          <w:b/>
          <w:bCs/>
        </w:rPr>
        <w:t xml:space="preserve"> </w:t>
      </w:r>
    </w:p>
    <w:p w14:paraId="77A88D43" w14:textId="1515AEDB" w:rsidR="00284202" w:rsidRDefault="00284202" w:rsidP="00284202">
      <w:pPr>
        <w:pStyle w:val="Corps"/>
        <w:ind w:right="-149"/>
        <w:jc w:val="both"/>
      </w:pPr>
      <w:r>
        <w:rPr>
          <w:rFonts w:ascii="Calibri" w:hAnsi="Calibri"/>
        </w:rPr>
        <w:t>ABSTENTION :</w:t>
      </w:r>
      <w:r>
        <w:rPr>
          <w:rFonts w:ascii="Calibri" w:hAnsi="Calibri"/>
          <w:b/>
        </w:rPr>
        <w:t xml:space="preserve"> </w:t>
      </w:r>
    </w:p>
    <w:p w14:paraId="3C3027C0" w14:textId="77777777" w:rsidR="00F41C91" w:rsidRDefault="00F41C91"/>
    <w:sectPr w:rsidR="00F41C91" w:rsidSect="00A11DD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6EB41" w14:textId="77777777" w:rsidR="006E42FA" w:rsidRDefault="006E42FA" w:rsidP="00E07C80">
      <w:r>
        <w:separator/>
      </w:r>
    </w:p>
  </w:endnote>
  <w:endnote w:type="continuationSeparator" w:id="0">
    <w:p w14:paraId="5BDB2925" w14:textId="77777777" w:rsidR="006E42FA" w:rsidRDefault="006E42FA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43975"/>
      <w:docPartObj>
        <w:docPartGallery w:val="Page Numbers (Bottom of Page)"/>
        <w:docPartUnique/>
      </w:docPartObj>
    </w:sdtPr>
    <w:sdtEndPr/>
    <w:sdtContent>
      <w:p w14:paraId="5AD5B700" w14:textId="77777777" w:rsidR="00D80996" w:rsidRDefault="00D809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2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53DA5643" w14:textId="77777777" w:rsidR="00D80996" w:rsidRDefault="00D8099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46642" w14:textId="77777777" w:rsidR="006E42FA" w:rsidRDefault="006E42FA" w:rsidP="00E07C80">
      <w:r>
        <w:separator/>
      </w:r>
    </w:p>
  </w:footnote>
  <w:footnote w:type="continuationSeparator" w:id="0">
    <w:p w14:paraId="7E44C371" w14:textId="77777777" w:rsidR="006E42FA" w:rsidRDefault="006E42FA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9B526" w14:textId="2A29627F" w:rsidR="002E0C0C" w:rsidRDefault="00A36603" w:rsidP="00A36603">
    <w:pPr>
      <w:pStyle w:val="En-tte"/>
      <w:tabs>
        <w:tab w:val="clear" w:pos="4536"/>
        <w:tab w:val="clear" w:pos="9072"/>
        <w:tab w:val="left" w:pos="4591"/>
      </w:tabs>
    </w:pPr>
    <w:r>
      <w:tab/>
    </w:r>
  </w:p>
  <w:p w14:paraId="09D77FC0" w14:textId="77777777" w:rsidR="002E0C0C" w:rsidRDefault="000D434F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97CFA7" wp14:editId="529FE032">
              <wp:simplePos x="0" y="0"/>
              <wp:positionH relativeFrom="column">
                <wp:posOffset>3778885</wp:posOffset>
              </wp:positionH>
              <wp:positionV relativeFrom="paragraph">
                <wp:posOffset>27305</wp:posOffset>
              </wp:positionV>
              <wp:extent cx="2461260" cy="487680"/>
              <wp:effectExtent l="0" t="0" r="15240" b="266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9E04D" w14:textId="77777777" w:rsidR="00284202" w:rsidRDefault="002C1350">
                          <w:r>
                            <w:t>Séance du CSE</w:t>
                          </w:r>
                          <w:r w:rsidR="00284202">
                            <w:t xml:space="preserve"> </w:t>
                          </w:r>
                          <w:r w:rsidR="000D434F">
                            <w:t>RATP Infrastructures</w:t>
                          </w:r>
                        </w:p>
                        <w:p w14:paraId="07B15196" w14:textId="192073DF" w:rsidR="00F41C91" w:rsidRDefault="00284202">
                          <w:r>
                            <w:t xml:space="preserve">                   </w:t>
                          </w:r>
                          <w:r w:rsidR="00036F54">
                            <w:t>15 décembre</w:t>
                          </w:r>
                          <w:r w:rsidR="00A36603">
                            <w:t xml:space="preserve"> </w:t>
                          </w:r>
                          <w:r w:rsidR="002C1350">
                            <w:t>20</w:t>
                          </w:r>
                          <w:r w:rsidR="000D434F">
                            <w:t>2</w:t>
                          </w:r>
                          <w:r w:rsidR="00657EE3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97CF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7.55pt;margin-top:2.15pt;width:193.8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">
              <v:textbox>
                <w:txbxContent>
                  <w:p w14:paraId="3E59E04D" w14:textId="77777777" w:rsidR="00284202" w:rsidRDefault="002C1350">
                    <w:r>
                      <w:t>Séance du CSE</w:t>
                    </w:r>
                    <w:r w:rsidR="00284202">
                      <w:t xml:space="preserve"> </w:t>
                    </w:r>
                    <w:r w:rsidR="000D434F">
                      <w:t>RATP Infrastructures</w:t>
                    </w:r>
                  </w:p>
                  <w:p w14:paraId="07B15196" w14:textId="192073DF" w:rsidR="00F41C91" w:rsidRDefault="00284202">
                    <w:r>
                      <w:t xml:space="preserve">                   </w:t>
                    </w:r>
                    <w:r w:rsidR="00036F54">
                      <w:t>15 décembre</w:t>
                    </w:r>
                    <w:r w:rsidR="00A36603">
                      <w:t xml:space="preserve"> </w:t>
                    </w:r>
                    <w:r w:rsidR="002C1350">
                      <w:t>20</w:t>
                    </w:r>
                    <w:r w:rsidR="000D434F">
                      <w:t>2</w:t>
                    </w:r>
                    <w:r w:rsidR="00657EE3"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4C8F7D" w14:textId="77777777" w:rsidR="00E07C80" w:rsidRDefault="00E83C4E">
    <w:pPr>
      <w:pStyle w:val="En-tte"/>
    </w:pPr>
    <w:r>
      <w:rPr>
        <w:noProof/>
        <w:lang w:eastAsia="fr-FR"/>
      </w:rPr>
      <w:drawing>
        <wp:inline distT="0" distB="0" distL="0" distR="0" wp14:anchorId="75835B44" wp14:editId="4B51442D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12"/>
    <w:rsid w:val="00036F54"/>
    <w:rsid w:val="00046474"/>
    <w:rsid w:val="0007767B"/>
    <w:rsid w:val="000C48DA"/>
    <w:rsid w:val="000C5A8B"/>
    <w:rsid w:val="000C7DE0"/>
    <w:rsid w:val="000D434F"/>
    <w:rsid w:val="000E367D"/>
    <w:rsid w:val="000E6998"/>
    <w:rsid w:val="000F0146"/>
    <w:rsid w:val="000F69AA"/>
    <w:rsid w:val="001268FF"/>
    <w:rsid w:val="00137410"/>
    <w:rsid w:val="001815FC"/>
    <w:rsid w:val="00194AC9"/>
    <w:rsid w:val="001C2EB4"/>
    <w:rsid w:val="001D59AF"/>
    <w:rsid w:val="001F4104"/>
    <w:rsid w:val="00236808"/>
    <w:rsid w:val="00284202"/>
    <w:rsid w:val="0029553E"/>
    <w:rsid w:val="002978EF"/>
    <w:rsid w:val="002C1350"/>
    <w:rsid w:val="002D403B"/>
    <w:rsid w:val="002D728B"/>
    <w:rsid w:val="002E0C0C"/>
    <w:rsid w:val="002E5FD8"/>
    <w:rsid w:val="002E6E71"/>
    <w:rsid w:val="002F68AB"/>
    <w:rsid w:val="003B2367"/>
    <w:rsid w:val="003E79F4"/>
    <w:rsid w:val="00412C79"/>
    <w:rsid w:val="00415811"/>
    <w:rsid w:val="00465073"/>
    <w:rsid w:val="004A40A0"/>
    <w:rsid w:val="004B2FD9"/>
    <w:rsid w:val="00505531"/>
    <w:rsid w:val="00524D12"/>
    <w:rsid w:val="005D598F"/>
    <w:rsid w:val="005E0546"/>
    <w:rsid w:val="00657EE3"/>
    <w:rsid w:val="00663B40"/>
    <w:rsid w:val="006A1DFC"/>
    <w:rsid w:val="006D3CA2"/>
    <w:rsid w:val="006E42FA"/>
    <w:rsid w:val="00710928"/>
    <w:rsid w:val="0071194A"/>
    <w:rsid w:val="00747C6D"/>
    <w:rsid w:val="0077021B"/>
    <w:rsid w:val="00776CE5"/>
    <w:rsid w:val="0079165F"/>
    <w:rsid w:val="007A3744"/>
    <w:rsid w:val="007A557E"/>
    <w:rsid w:val="007B5418"/>
    <w:rsid w:val="007B7EF7"/>
    <w:rsid w:val="00874F5E"/>
    <w:rsid w:val="00883059"/>
    <w:rsid w:val="008970AF"/>
    <w:rsid w:val="008B5BA6"/>
    <w:rsid w:val="00914C2B"/>
    <w:rsid w:val="00925018"/>
    <w:rsid w:val="00934D7F"/>
    <w:rsid w:val="0093771B"/>
    <w:rsid w:val="009721FD"/>
    <w:rsid w:val="00996698"/>
    <w:rsid w:val="009B3D37"/>
    <w:rsid w:val="009D3ACF"/>
    <w:rsid w:val="009E4ADD"/>
    <w:rsid w:val="009F6823"/>
    <w:rsid w:val="00A03F19"/>
    <w:rsid w:val="00A0489B"/>
    <w:rsid w:val="00A06C0D"/>
    <w:rsid w:val="00A11DDD"/>
    <w:rsid w:val="00A211E1"/>
    <w:rsid w:val="00A31E34"/>
    <w:rsid w:val="00A34F01"/>
    <w:rsid w:val="00A36603"/>
    <w:rsid w:val="00A56615"/>
    <w:rsid w:val="00A64EEC"/>
    <w:rsid w:val="00A75B9E"/>
    <w:rsid w:val="00A77A7F"/>
    <w:rsid w:val="00A80B39"/>
    <w:rsid w:val="00AB39F3"/>
    <w:rsid w:val="00AC5316"/>
    <w:rsid w:val="00AD4644"/>
    <w:rsid w:val="00AE2D12"/>
    <w:rsid w:val="00B34215"/>
    <w:rsid w:val="00B37680"/>
    <w:rsid w:val="00B9472C"/>
    <w:rsid w:val="00BB2A8A"/>
    <w:rsid w:val="00BF32B5"/>
    <w:rsid w:val="00C25F97"/>
    <w:rsid w:val="00C27651"/>
    <w:rsid w:val="00C47AE0"/>
    <w:rsid w:val="00C6606B"/>
    <w:rsid w:val="00C77E9C"/>
    <w:rsid w:val="00C95C44"/>
    <w:rsid w:val="00CC00E1"/>
    <w:rsid w:val="00CD4E7C"/>
    <w:rsid w:val="00D0725F"/>
    <w:rsid w:val="00D236C7"/>
    <w:rsid w:val="00D44905"/>
    <w:rsid w:val="00D7396B"/>
    <w:rsid w:val="00D76809"/>
    <w:rsid w:val="00D80996"/>
    <w:rsid w:val="00DA441E"/>
    <w:rsid w:val="00DD7C82"/>
    <w:rsid w:val="00E07C80"/>
    <w:rsid w:val="00E83C4E"/>
    <w:rsid w:val="00E84157"/>
    <w:rsid w:val="00EB3A53"/>
    <w:rsid w:val="00EF026F"/>
    <w:rsid w:val="00F3383E"/>
    <w:rsid w:val="00F41C91"/>
    <w:rsid w:val="00F62921"/>
    <w:rsid w:val="00F676B4"/>
    <w:rsid w:val="00F7236E"/>
    <w:rsid w:val="00FE6314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8F76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Pardfaut">
    <w:name w:val="Par défaut"/>
    <w:rsid w:val="0079165F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customStyle="1" w:styleId="Corps">
    <w:name w:val="Corps"/>
    <w:rsid w:val="00E84157"/>
    <w:rPr>
      <w:rFonts w:ascii="Times New Roman" w:eastAsia="Times New Roman" w:hAnsi="Times New Roman" w:cs="Times New Roman"/>
      <w:color w:val="000000"/>
      <w:u w:color="00000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Pardfaut">
    <w:name w:val="Par défaut"/>
    <w:rsid w:val="0079165F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customStyle="1" w:styleId="Corps">
    <w:name w:val="Corps"/>
    <w:rsid w:val="00E84157"/>
    <w:rPr>
      <w:rFonts w:ascii="Times New Roman" w:eastAsia="Times New Roman" w:hAnsi="Times New Roman" w:cs="Times New Roman"/>
      <w:color w:val="000000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Utilisateur de Microsoft Office</cp:lastModifiedBy>
  <cp:revision>5</cp:revision>
  <cp:lastPrinted>2019-12-24T12:44:00Z</cp:lastPrinted>
  <dcterms:created xsi:type="dcterms:W3CDTF">2022-12-13T07:31:00Z</dcterms:created>
  <dcterms:modified xsi:type="dcterms:W3CDTF">2022-12-13T13:15:00Z</dcterms:modified>
</cp:coreProperties>
</file>