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EA78" w14:textId="77777777" w:rsidR="00663B40" w:rsidRDefault="00663B40"/>
    <w:p w14:paraId="6726E0CC" w14:textId="77777777" w:rsidR="00FC36C1" w:rsidRDefault="00FC36C1"/>
    <w:p w14:paraId="598ADED4" w14:textId="02FCA60B" w:rsidR="00806BD3" w:rsidRPr="0076698A" w:rsidRDefault="0076698A" w:rsidP="007669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Avis sur l</w:t>
      </w:r>
      <w:r w:rsidR="0074067D">
        <w:rPr>
          <w:rFonts w:ascii="Calibri" w:hAnsi="Calibri"/>
          <w:b/>
          <w:bCs/>
          <w:sz w:val="32"/>
          <w:szCs w:val="32"/>
        </w:rPr>
        <w:t>a réorganisation de l’entité MET (hors périmètre Tramway et hors MET Jour)</w:t>
      </w:r>
    </w:p>
    <w:p w14:paraId="12FE521E"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4960A94F" w14:textId="77777777" w:rsidR="0074067D" w:rsidRDefault="0074067D" w:rsidP="00E96C40">
      <w:pPr>
        <w:jc w:val="both"/>
      </w:pPr>
      <w:r>
        <w:t xml:space="preserve">Après quelques années placides, l’unité Voie a décidé d’emboîter le pas du département en restructurant son organisation de travail. A peine le dossier « République » mis en place, c’est aux autres équipes de MET de subir une réorganisation hors la maintenance Tramway. Cette dernière sera évoquée dans un dossier spécifique traitant du TRAM dans sa globalité. </w:t>
      </w:r>
    </w:p>
    <w:p w14:paraId="30055F3D" w14:textId="77777777" w:rsidR="0074067D" w:rsidRDefault="0074067D" w:rsidP="00E96C40">
      <w:pPr>
        <w:jc w:val="both"/>
      </w:pPr>
    </w:p>
    <w:p w14:paraId="1BFF3280" w14:textId="2E0201E2" w:rsidR="000901B7" w:rsidRDefault="0074067D" w:rsidP="00E96C40">
      <w:pPr>
        <w:jc w:val="both"/>
      </w:pPr>
      <w:r>
        <w:t>En introduction du dossier, le ton est donné, nous apprenons que la sécurité ferroviaire, la santé et la sécurité au travail sont une priorité pour l’unité Voie. D’où vient cette prise de conscience, n’est-ce pas la même direction qui voulait imposer un roulement dévastateur pour la santé des agents, en proposant de les faire trimer un week-end sur deux</w:t>
      </w:r>
      <w:r w:rsidR="006341EA">
        <w:t xml:space="preserve">. Heureusement pour les agents, cette solution n’a pas été retenue. </w:t>
      </w:r>
    </w:p>
    <w:p w14:paraId="65BF8199" w14:textId="6D60521B" w:rsidR="0043137F" w:rsidRDefault="0043137F" w:rsidP="00E96C40">
      <w:pPr>
        <w:jc w:val="both"/>
      </w:pPr>
    </w:p>
    <w:p w14:paraId="5854947A" w14:textId="624C2919" w:rsidR="003E18E1" w:rsidRDefault="006341EA" w:rsidP="006341EA">
      <w:pPr>
        <w:jc w:val="both"/>
      </w:pPr>
      <w:r>
        <w:t xml:space="preserve">Concernant cette nouvelle organisation, elle emporte 153 salariés avec des changements plus prononcés pour certains postes. Les arguments mis en avant pour rendre nécessaire cette organisation vont du surcoût financier dû aux nombreuses sollicitations des entreprises extérieures hors forfait, les délais trop courts pour instruire les chantiers engendrant des coûts de reprogrammation, des causes externes mais aussi l’organisation actuelle de l’entité MET. </w:t>
      </w:r>
      <w:r w:rsidR="008E10C2">
        <w:t>Rappelle</w:t>
      </w:r>
      <w:r w:rsidR="009340AE">
        <w:t xml:space="preserve"> </w:t>
      </w:r>
      <w:r w:rsidR="008E10C2">
        <w:t>s’il</w:t>
      </w:r>
      <w:r>
        <w:t xml:space="preserve"> est nécessaire, cette organisation est prônée depuis des années par la direction, les agents ne sont aucunement responsables des « bugs » actuels. Ajoutons à cela des chantiers annulés, la doctrine de notre n</w:t>
      </w:r>
      <w:r w:rsidR="00D5299A">
        <w:t xml:space="preserve">ouvelle </w:t>
      </w:r>
      <w:r>
        <w:t>direction de département</w:t>
      </w:r>
      <w:r w:rsidR="007B469E">
        <w:t>, « bon du 1</w:t>
      </w:r>
      <w:r w:rsidR="007B469E" w:rsidRPr="007B469E">
        <w:rPr>
          <w:vertAlign w:val="superscript"/>
        </w:rPr>
        <w:t>er</w:t>
      </w:r>
      <w:r w:rsidR="007B469E">
        <w:t xml:space="preserve"> coup » ne peut pas être satisfaite en l’état. </w:t>
      </w:r>
    </w:p>
    <w:p w14:paraId="57E43AD4" w14:textId="352C9437" w:rsidR="003408EF" w:rsidRDefault="003408EF" w:rsidP="003408EF">
      <w:pPr>
        <w:jc w:val="both"/>
      </w:pPr>
    </w:p>
    <w:p w14:paraId="0A3EDB99" w14:textId="1B902865" w:rsidR="003408EF" w:rsidRDefault="007B469E" w:rsidP="003408EF">
      <w:pPr>
        <w:jc w:val="both"/>
      </w:pPr>
      <w:r>
        <w:t xml:space="preserve">L’objectif de la réorganisation est de structurer les équipes pour avoir des temps d’action différents en créant entre autres une cellule technique amont avec une volonté d’anticiper le programme de maintenance patrimoniale de 2 ans, viennent ensuite, 12 mois avant la réalisation le temps de l’étude avant-projet, les échanges avec les exploitants et la livraison des plans de pose. Enfin, l’année « N » avec l’estimation financière, la phase achat, puis la préparation et pour finir la réalisation. </w:t>
      </w:r>
    </w:p>
    <w:p w14:paraId="4DB3AC48" w14:textId="00E52013" w:rsidR="003408EF" w:rsidRDefault="003408EF" w:rsidP="003408EF">
      <w:pPr>
        <w:jc w:val="both"/>
      </w:pPr>
    </w:p>
    <w:p w14:paraId="710C2B2D" w14:textId="5E570FC5" w:rsidR="003408EF" w:rsidRDefault="007B469E" w:rsidP="003408EF">
      <w:pPr>
        <w:jc w:val="both"/>
      </w:pPr>
      <w:r>
        <w:t xml:space="preserve">Autre objectif, réduire la surveillance de chantier, activité réalisée principalement par les opérateurs de nuit. Cette fois-ci, la direction veut maintenir cette surveillance de chantier uniquement sur les chantiers touchant la plateforme des voies, </w:t>
      </w:r>
      <w:r w:rsidR="007C6507">
        <w:t xml:space="preserve">les autres chantiers pourraient être surveillés partiellement, voire laisser sans aucune surveillance. Pour ce dernier choix, seule l’entreprise est responsable juridiquement de ces manipulations sur la Voie et des reports sur la fiche de contrôle. </w:t>
      </w:r>
      <w:r w:rsidR="00556FE8">
        <w:t xml:space="preserve">Pour autant, en cas d’anomalie à la reprise de l’exploitation, qui sera sollicité pour remettre en état les installations ? Encore une fois, les contraintes, surtout horaires seront portées par les agents de la RATP. Est-ce un fonctionnement normal ? Est-ce que cela va devenir la règle ? Est-ce normal de suppléer le problème généré par les autres entreprises ? </w:t>
      </w:r>
      <w:r w:rsidR="00FF7F12">
        <w:t>Ne faudrait-il pas sanctuariser une astreinte prête à intervenir en cas d’anomalies constatées lors du passage du 1</w:t>
      </w:r>
      <w:r w:rsidR="00FF7F12" w:rsidRPr="00FF7F12">
        <w:rPr>
          <w:vertAlign w:val="superscript"/>
        </w:rPr>
        <w:t>er</w:t>
      </w:r>
      <w:r w:rsidR="00FF7F12">
        <w:t xml:space="preserve"> train ? Le choix de ne plus surveiller systématiquement tous les chantiers libère des ETP estimés à 7,5, qui seront maintenus dans </w:t>
      </w:r>
    </w:p>
    <w:p w14:paraId="7EDBB820" w14:textId="77777777" w:rsidR="000901B7" w:rsidRDefault="000901B7" w:rsidP="00E96C40">
      <w:pPr>
        <w:jc w:val="both"/>
      </w:pPr>
    </w:p>
    <w:p w14:paraId="4E3392E5" w14:textId="77777777" w:rsidR="007E3349" w:rsidRDefault="007E3349" w:rsidP="00D6200B">
      <w:pPr>
        <w:spacing w:before="120" w:after="120"/>
        <w:jc w:val="both"/>
        <w:sectPr w:rsidR="007E3349" w:rsidSect="00A11DDD">
          <w:headerReference w:type="default" r:id="rId7"/>
          <w:footerReference w:type="default" r:id="rId8"/>
          <w:pgSz w:w="11900" w:h="16840"/>
          <w:pgMar w:top="1417" w:right="1417" w:bottom="1417" w:left="1417" w:header="708" w:footer="708" w:gutter="0"/>
          <w:cols w:space="708"/>
          <w:docGrid w:linePitch="360"/>
        </w:sectPr>
      </w:pPr>
    </w:p>
    <w:p w14:paraId="52B70711" w14:textId="77777777" w:rsidR="007C6507" w:rsidRDefault="007C6507" w:rsidP="00BB6BC0">
      <w:pPr>
        <w:jc w:val="both"/>
      </w:pPr>
    </w:p>
    <w:p w14:paraId="0F730EF7" w14:textId="2752B258" w:rsidR="00FF7F12" w:rsidRDefault="00FF7F12" w:rsidP="00FF7F12">
      <w:pPr>
        <w:jc w:val="both"/>
      </w:pPr>
      <w:r>
        <w:t xml:space="preserve">les équipes pour reprendre en interne des chantiers qui sont aujourd’hui externalisés. </w:t>
      </w:r>
    </w:p>
    <w:p w14:paraId="2A909FE1" w14:textId="77777777" w:rsidR="00FF7F12" w:rsidRDefault="00FF7F12" w:rsidP="00FF7F12">
      <w:pPr>
        <w:jc w:val="both"/>
      </w:pPr>
    </w:p>
    <w:p w14:paraId="2B972AFE" w14:textId="53E539C3" w:rsidR="00CF3A80" w:rsidRDefault="007C6507" w:rsidP="00BB6BC0">
      <w:pPr>
        <w:jc w:val="both"/>
      </w:pPr>
      <w:r>
        <w:t>Nous voyons des bémols à cette évolution, le premier est de laisser encore plus de liberté et de responsabilité aux entreprises extérieures, le deuxième,</w:t>
      </w:r>
      <w:r w:rsidR="00556FE8">
        <w:t xml:space="preserve"> laisser</w:t>
      </w:r>
      <w:r>
        <w:t xml:space="preserve"> le choix du surveillant </w:t>
      </w:r>
      <w:r w:rsidR="00556FE8">
        <w:t xml:space="preserve">à la cellule « Surveillance de chantier » alors que celui-ci devrait se faire par la cellule travaux. Enfin, comment s’assurer que l’opérateur aura bien la compétence et l’expérience nécessaire pour surveiller un chantier qui touche à la sécurité ? </w:t>
      </w:r>
    </w:p>
    <w:p w14:paraId="20BEA30B" w14:textId="501EE968" w:rsidR="00CF3A80" w:rsidRPr="00A023C1" w:rsidRDefault="00CF3A80" w:rsidP="00BB6BC0">
      <w:pPr>
        <w:jc w:val="both"/>
      </w:pPr>
    </w:p>
    <w:p w14:paraId="74BCBF80" w14:textId="43A78079" w:rsidR="00BB6BC0" w:rsidRPr="00A023C1" w:rsidRDefault="00BB6BC0" w:rsidP="004656E7">
      <w:pPr>
        <w:jc w:val="both"/>
      </w:pPr>
      <w:r>
        <w:t>Au</w:t>
      </w:r>
      <w:r w:rsidR="004656E7">
        <w:t>tre point de vigilance, la cellule pilotage de la surveillance et des activités non programmées qui paraît sous-dimensionnée au vu de la charge présentée. A contrario, nous nous satisfaisons du maintien d’une équipe Nuit dans la cellule programmation opérationnelle. Ajoutons un manque de transparence sur la période transitoire, comment passer de l’organisation actuelle à la future</w:t>
      </w:r>
      <w:r w:rsidR="009340AE">
        <w:t xml:space="preserve"> ? </w:t>
      </w:r>
      <w:r w:rsidR="004656E7">
        <w:t xml:space="preserve">Nous vous soumettons de réaliser tous les recrutements et promotions internes pour avoir votre effectif cible avant de mettre en place votre nouvelle réorganisation. Si vous y allez par étape, certaines cellules seront créées alors que d’autres n’existeraient pas, cela mettrait à mal </w:t>
      </w:r>
      <w:r w:rsidR="004C5EE2">
        <w:t xml:space="preserve">votre réorganisation qui s’appuie fortement sur le besoin d’avoir des cellules qui se juxtaposent pour une meilleure fluidité et non des morceaux de ci de là. </w:t>
      </w:r>
    </w:p>
    <w:p w14:paraId="24422498" w14:textId="77777777" w:rsidR="000901B7" w:rsidRPr="00A023C1" w:rsidRDefault="000901B7" w:rsidP="00BB6BC0">
      <w:pPr>
        <w:jc w:val="both"/>
      </w:pPr>
    </w:p>
    <w:p w14:paraId="64D2BC85" w14:textId="247438F4" w:rsidR="00BB6BC0" w:rsidRDefault="004C5EE2" w:rsidP="00BB6BC0">
      <w:pPr>
        <w:jc w:val="both"/>
      </w:pPr>
      <w:r>
        <w:t xml:space="preserve">Enfin, cette réorganisation s’accompagne d’un changement de lieu des locaux pour les agents basés à TOUL. Ces derniers vont rejoindre les locaux jouxtant leurs bureaux actuels. Ceux-ci ont besoin d’être rafraîchis (peinture, sol) avant de prendre possession des lieux. </w:t>
      </w:r>
      <w:r w:rsidR="00F549FF">
        <w:t xml:space="preserve">Une consultation est prévue également sur le 13 points. </w:t>
      </w:r>
    </w:p>
    <w:p w14:paraId="162C69DC" w14:textId="0E65B588" w:rsidR="005D4573" w:rsidRPr="00F11E3E" w:rsidRDefault="004C5EE2" w:rsidP="00BB6BC0">
      <w:pPr>
        <w:jc w:val="both"/>
      </w:pPr>
      <w:r>
        <w:t>En ce qui concerne les salariés de Villette, certains vont être amenés à bouger de bureau, là aussi nous préconisons un rafraîchissement avant intégration</w:t>
      </w:r>
      <w:r w:rsidR="00F549FF">
        <w:t xml:space="preserve"> et l’ajout de gouttière électrique. </w:t>
      </w:r>
    </w:p>
    <w:p w14:paraId="20CED802" w14:textId="77777777" w:rsidR="0006575B" w:rsidRDefault="0006575B" w:rsidP="00BB6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0EA8124E" w14:textId="1A4F10C7" w:rsidR="000D570B" w:rsidRDefault="004C5EE2"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 xml:space="preserve">Comme évoqué plus haut, dommage de ne pas faire plus de CAD sur ce dossier </w:t>
      </w:r>
      <w:r w:rsidR="009340AE">
        <w:t xml:space="preserve">ce </w:t>
      </w:r>
      <w:r>
        <w:t>qui aur</w:t>
      </w:r>
      <w:r w:rsidR="00E01926">
        <w:t>ait rendu ce volet social plus attrayant, car à part une prime one shot versée pour tous les acteurs concernés mais soumise au présentéisme, comprendre que certains seront lésés à cause de leur absence, et soumise à signature d’un accord, la direction ne propose rien d’autre. Pour conclure, nous demandons un point de REX à 6 mois dès le 1</w:t>
      </w:r>
      <w:r w:rsidR="00E01926" w:rsidRPr="00E01926">
        <w:rPr>
          <w:vertAlign w:val="superscript"/>
        </w:rPr>
        <w:t>er</w:t>
      </w:r>
      <w:r w:rsidR="00E01926">
        <w:t xml:space="preserve"> mouvement effectué</w:t>
      </w:r>
      <w:r w:rsidR="00FF7F12">
        <w:t xml:space="preserve"> incluant une analyse spécifique sur les chantiers non surveillés. </w:t>
      </w:r>
    </w:p>
    <w:p w14:paraId="60D2E50B" w14:textId="632930F2" w:rsidR="000D570B" w:rsidRDefault="000D570B"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57E219CC" w14:textId="4F250EFF" w:rsidR="000D570B" w:rsidRDefault="000D570B" w:rsidP="000D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 xml:space="preserve">Les élus du CSE RATP INFRASTRUCTURES </w:t>
      </w:r>
      <w:r w:rsidR="00E01926">
        <w:t xml:space="preserve">prennent acte de la réorganisation de l’entité MET (hors périmètre Tramway et hors MET Jour). </w:t>
      </w:r>
    </w:p>
    <w:p w14:paraId="3092577E" w14:textId="2E27B4F8" w:rsidR="00837ED4" w:rsidRDefault="00837ED4"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4566011" w14:textId="43D72C02" w:rsidR="000D570B" w:rsidRPr="000D570B" w:rsidRDefault="000D570B"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CBB3464" w14:textId="77777777"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38EBCAEA" w:rsidR="00F74B21" w:rsidRPr="00E46A40" w:rsidRDefault="001A4EEB" w:rsidP="00F74B21">
      <w:pPr>
        <w:pStyle w:val="Corps"/>
        <w:ind w:right="-149"/>
        <w:jc w:val="both"/>
        <w:rPr>
          <w:rFonts w:ascii="Calibri" w:hAnsi="Calibri"/>
          <w:b/>
          <w:bCs/>
        </w:rPr>
      </w:pPr>
      <w:r>
        <w:rPr>
          <w:rFonts w:ascii="Calibri" w:hAnsi="Calibri"/>
        </w:rPr>
        <w:t>POUR :</w:t>
      </w:r>
      <w:r w:rsidR="009F70A6">
        <w:rPr>
          <w:rFonts w:ascii="Calibri" w:hAnsi="Calibri"/>
        </w:rPr>
        <w:t xml:space="preserve"> </w:t>
      </w:r>
      <w:r w:rsidR="0034762F">
        <w:rPr>
          <w:rFonts w:ascii="Calibri" w:hAnsi="Calibri"/>
          <w:b/>
          <w:bCs/>
        </w:rPr>
        <w:t>2</w:t>
      </w:r>
      <w:r w:rsidR="0034762F">
        <w:rPr>
          <w:rFonts w:ascii="Calibri" w:hAnsi="Calibri"/>
          <w:b/>
          <w:bCs/>
        </w:rPr>
        <w:t>1</w:t>
      </w:r>
      <w:r w:rsidR="0034762F">
        <w:rPr>
          <w:rFonts w:ascii="Calibri" w:hAnsi="Calibri"/>
          <w:b/>
          <w:bCs/>
        </w:rPr>
        <w:t xml:space="preserve"> (15 CGT, </w:t>
      </w:r>
      <w:r w:rsidR="0034762F">
        <w:rPr>
          <w:rFonts w:ascii="Calibri" w:hAnsi="Calibri"/>
          <w:b/>
          <w:bCs/>
        </w:rPr>
        <w:t>2</w:t>
      </w:r>
      <w:r w:rsidR="0034762F">
        <w:rPr>
          <w:rFonts w:ascii="Calibri" w:hAnsi="Calibri"/>
          <w:b/>
          <w:bCs/>
        </w:rPr>
        <w:t xml:space="preserve"> UNSA, 3 CFE-CGC,</w:t>
      </w:r>
      <w:r w:rsidR="0034762F">
        <w:rPr>
          <w:rFonts w:ascii="Calibri" w:hAnsi="Calibri"/>
          <w:b/>
          <w:bCs/>
        </w:rPr>
        <w:t xml:space="preserve"> </w:t>
      </w:r>
      <w:r w:rsidR="0034762F">
        <w:rPr>
          <w:rFonts w:ascii="Calibri" w:hAnsi="Calibri"/>
          <w:b/>
          <w:bCs/>
        </w:rPr>
        <w:t>1 sans étiquette)</w:t>
      </w:r>
    </w:p>
    <w:p w14:paraId="7BEB2772" w14:textId="577F3901" w:rsidR="00F74B21" w:rsidRDefault="00F74B21" w:rsidP="00F74B21">
      <w:pPr>
        <w:pStyle w:val="Corps"/>
        <w:ind w:right="-149"/>
        <w:jc w:val="both"/>
        <w:rPr>
          <w:rFonts w:ascii="Calibri" w:eastAsia="Calibri" w:hAnsi="Calibri" w:cs="Calibri"/>
        </w:rPr>
      </w:pPr>
      <w:r>
        <w:rPr>
          <w:rFonts w:ascii="Calibri" w:hAnsi="Calibri"/>
          <w:lang w:val="de-DE"/>
        </w:rPr>
        <w:t>CONTRE</w:t>
      </w:r>
      <w:r>
        <w:rPr>
          <w:rFonts w:ascii="Calibri" w:hAnsi="Calibri"/>
        </w:rPr>
        <w:t> :</w:t>
      </w:r>
      <w:r w:rsidR="001A4EEB">
        <w:rPr>
          <w:rFonts w:ascii="Calibri" w:hAnsi="Calibri"/>
          <w:b/>
          <w:bCs/>
        </w:rPr>
        <w:t xml:space="preserve"> </w:t>
      </w:r>
      <w:r w:rsidR="0034762F">
        <w:rPr>
          <w:rFonts w:ascii="Calibri" w:hAnsi="Calibri"/>
          <w:b/>
          <w:bCs/>
        </w:rPr>
        <w:t>3 (2 FO, 1 UNSA)</w:t>
      </w:r>
    </w:p>
    <w:p w14:paraId="0755317C" w14:textId="46BAC7C9" w:rsidR="00F74B21" w:rsidRDefault="00F74B21" w:rsidP="00F74B21">
      <w:pPr>
        <w:pStyle w:val="Corps"/>
        <w:ind w:right="-149"/>
        <w:jc w:val="both"/>
      </w:pPr>
      <w:r>
        <w:rPr>
          <w:rFonts w:ascii="Calibri" w:hAnsi="Calibri"/>
        </w:rPr>
        <w:t>ABSTENTION :</w:t>
      </w:r>
      <w:r w:rsidR="001A4EEB">
        <w:rPr>
          <w:rFonts w:ascii="Calibri" w:hAnsi="Calibri"/>
          <w:b/>
        </w:rPr>
        <w:t xml:space="preserve"> </w:t>
      </w:r>
      <w:r w:rsidR="0034762F">
        <w:rPr>
          <w:rFonts w:ascii="Calibri" w:hAnsi="Calibri"/>
          <w:b/>
        </w:rPr>
        <w:t>0</w:t>
      </w:r>
    </w:p>
    <w:p w14:paraId="6A581944" w14:textId="77777777" w:rsidR="00F74B21" w:rsidRDefault="00F74B21" w:rsidP="000901B7">
      <w:pPr>
        <w:pStyle w:val="Corps"/>
        <w:ind w:right="-149"/>
        <w:jc w:val="both"/>
        <w:rPr>
          <w:rFonts w:ascii="Calibri" w:hAnsi="Calibri"/>
          <w:u w:val="single"/>
        </w:rPr>
      </w:pPr>
    </w:p>
    <w:p w14:paraId="4BC35B62" w14:textId="6EF1C8D8" w:rsidR="000901B7" w:rsidRDefault="000901B7" w:rsidP="00F549FF">
      <w:pPr>
        <w:pStyle w:val="Corps"/>
        <w:ind w:right="-149"/>
        <w:jc w:val="both"/>
        <w:rPr>
          <w:rFonts w:ascii="Calibri" w:hAnsi="Calibri"/>
          <w:b/>
          <w:bCs/>
          <w:sz w:val="32"/>
          <w:szCs w:val="32"/>
        </w:rPr>
      </w:pPr>
      <w:r>
        <w:rPr>
          <w:rFonts w:ascii="Calibri" w:hAnsi="Calibri"/>
          <w:b/>
        </w:rPr>
        <w:t xml:space="preserve"> </w:t>
      </w:r>
    </w:p>
    <w:p w14:paraId="20958A0E" w14:textId="77777777" w:rsidR="000901B7" w:rsidRDefault="000901B7" w:rsidP="00CD5D1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sectPr w:rsidR="000901B7"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DB62" w14:textId="77777777" w:rsidR="00B47B9D" w:rsidRDefault="00B47B9D" w:rsidP="00E07C80">
      <w:r>
        <w:separator/>
      </w:r>
    </w:p>
  </w:endnote>
  <w:endnote w:type="continuationSeparator" w:id="0">
    <w:p w14:paraId="4CFA0BDD" w14:textId="77777777" w:rsidR="00B47B9D" w:rsidRDefault="00B47B9D"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Helvetica Neue">
    <w:altName w:val="Sylfae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436EEE47"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E01926">
          <w:t>2</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09DE" w14:textId="77777777" w:rsidR="00B47B9D" w:rsidRDefault="00B47B9D" w:rsidP="00E07C80">
      <w:r>
        <w:separator/>
      </w:r>
    </w:p>
  </w:footnote>
  <w:footnote w:type="continuationSeparator" w:id="0">
    <w:p w14:paraId="31D1D1AE" w14:textId="77777777" w:rsidR="00B47B9D" w:rsidRDefault="00B47B9D"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77F19D08">
              <wp:simplePos x="0" y="0"/>
              <wp:positionH relativeFrom="column">
                <wp:posOffset>3451225</wp:posOffset>
              </wp:positionH>
              <wp:positionV relativeFrom="paragraph">
                <wp:posOffset>83820</wp:posOffset>
              </wp:positionV>
              <wp:extent cx="2764790" cy="449580"/>
              <wp:effectExtent l="0" t="0" r="1651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4958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785978B2" w:rsidR="0042662D" w:rsidRDefault="00837ED4">
                          <w:r>
                            <w:t xml:space="preserve">                       </w:t>
                          </w:r>
                          <w:r w:rsidR="00C952DA">
                            <w:t>31</w:t>
                          </w:r>
                          <w:r w:rsidR="00085324">
                            <w:t xml:space="preserve"> mars</w:t>
                          </w:r>
                          <w:r w:rsidR="00C8103F">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785978B2" w:rsidR="0042662D" w:rsidRDefault="00837ED4">
                    <w:r>
                      <w:t xml:space="preserve">                       </w:t>
                    </w:r>
                    <w:r w:rsidR="00C952DA">
                      <w:t>31</w:t>
                    </w:r>
                    <w:r w:rsidR="00085324">
                      <w:t xml:space="preserve"> mars</w:t>
                    </w:r>
                    <w:r w:rsidR="00C8103F">
                      <w:t xml:space="preserve"> 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38A9F787">
              <wp:simplePos x="0" y="0"/>
              <wp:positionH relativeFrom="column">
                <wp:posOffset>3504565</wp:posOffset>
              </wp:positionH>
              <wp:positionV relativeFrom="paragraph">
                <wp:posOffset>-114300</wp:posOffset>
              </wp:positionV>
              <wp:extent cx="2667000" cy="441960"/>
              <wp:effectExtent l="0" t="0" r="19050" b="152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4196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E7A58B5" w:rsidR="00837ED4" w:rsidRDefault="00837ED4">
                          <w:r>
                            <w:t xml:space="preserve">                         </w:t>
                          </w:r>
                          <w:r w:rsidR="00C952DA">
                            <w:t>31</w:t>
                          </w:r>
                          <w:r w:rsidR="00085324">
                            <w:t xml:space="preserve"> mars</w:t>
                          </w:r>
                          <w:r w:rsidR="007C6507">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E7A58B5" w:rsidR="00837ED4" w:rsidRDefault="00837ED4">
                    <w:r>
                      <w:t xml:space="preserve">                         </w:t>
                    </w:r>
                    <w:r w:rsidR="00C952DA">
                      <w:t>31</w:t>
                    </w:r>
                    <w:r w:rsidR="00085324">
                      <w:t xml:space="preserve"> mars</w:t>
                    </w:r>
                    <w:r w:rsidR="007C6507">
                      <w:t xml:space="preserve"> 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7337335">
    <w:abstractNumId w:val="0"/>
  </w:num>
  <w:num w:numId="2" w16cid:durableId="1250308540">
    <w:abstractNumId w:val="3"/>
  </w:num>
  <w:num w:numId="3" w16cid:durableId="1393581425">
    <w:abstractNumId w:val="2"/>
  </w:num>
  <w:num w:numId="4" w16cid:durableId="20597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6575B"/>
    <w:rsid w:val="00085324"/>
    <w:rsid w:val="000901B7"/>
    <w:rsid w:val="000C0576"/>
    <w:rsid w:val="000D570B"/>
    <w:rsid w:val="000F4941"/>
    <w:rsid w:val="00126DC7"/>
    <w:rsid w:val="00134FC2"/>
    <w:rsid w:val="001A4EEB"/>
    <w:rsid w:val="001D117E"/>
    <w:rsid w:val="001F255F"/>
    <w:rsid w:val="00234EC0"/>
    <w:rsid w:val="002B650F"/>
    <w:rsid w:val="002F1ED8"/>
    <w:rsid w:val="00307BDF"/>
    <w:rsid w:val="0033334B"/>
    <w:rsid w:val="003408EF"/>
    <w:rsid w:val="0034762F"/>
    <w:rsid w:val="00370CAD"/>
    <w:rsid w:val="003B5784"/>
    <w:rsid w:val="003E18E1"/>
    <w:rsid w:val="0042662D"/>
    <w:rsid w:val="00430C8E"/>
    <w:rsid w:val="0043137F"/>
    <w:rsid w:val="004323A0"/>
    <w:rsid w:val="004656E7"/>
    <w:rsid w:val="00481939"/>
    <w:rsid w:val="004C5EE2"/>
    <w:rsid w:val="004E4BBB"/>
    <w:rsid w:val="004F0E63"/>
    <w:rsid w:val="00511419"/>
    <w:rsid w:val="005154DE"/>
    <w:rsid w:val="00556FE8"/>
    <w:rsid w:val="005A370D"/>
    <w:rsid w:val="005D4573"/>
    <w:rsid w:val="005E2A22"/>
    <w:rsid w:val="00617BCC"/>
    <w:rsid w:val="006201B5"/>
    <w:rsid w:val="006341EA"/>
    <w:rsid w:val="00643237"/>
    <w:rsid w:val="00663B40"/>
    <w:rsid w:val="006B0D87"/>
    <w:rsid w:val="006C19F6"/>
    <w:rsid w:val="006E4600"/>
    <w:rsid w:val="006E7978"/>
    <w:rsid w:val="00715F53"/>
    <w:rsid w:val="00734E87"/>
    <w:rsid w:val="0074067D"/>
    <w:rsid w:val="00750E20"/>
    <w:rsid w:val="00765753"/>
    <w:rsid w:val="0076698A"/>
    <w:rsid w:val="007A4A32"/>
    <w:rsid w:val="007B469E"/>
    <w:rsid w:val="007B7EE9"/>
    <w:rsid w:val="007C6507"/>
    <w:rsid w:val="007E3349"/>
    <w:rsid w:val="00806BD3"/>
    <w:rsid w:val="00812EBD"/>
    <w:rsid w:val="00837ED4"/>
    <w:rsid w:val="0085115B"/>
    <w:rsid w:val="00870C58"/>
    <w:rsid w:val="008970AF"/>
    <w:rsid w:val="008E0166"/>
    <w:rsid w:val="008E10C2"/>
    <w:rsid w:val="00914C2B"/>
    <w:rsid w:val="009274CF"/>
    <w:rsid w:val="009340AE"/>
    <w:rsid w:val="0094168D"/>
    <w:rsid w:val="009552B2"/>
    <w:rsid w:val="00962408"/>
    <w:rsid w:val="009937A3"/>
    <w:rsid w:val="009B47E7"/>
    <w:rsid w:val="009E33A0"/>
    <w:rsid w:val="009E4A9B"/>
    <w:rsid w:val="009F70A6"/>
    <w:rsid w:val="00A11DDD"/>
    <w:rsid w:val="00A75B9E"/>
    <w:rsid w:val="00A80B39"/>
    <w:rsid w:val="00A94C18"/>
    <w:rsid w:val="00AB295F"/>
    <w:rsid w:val="00AE2D12"/>
    <w:rsid w:val="00B026B4"/>
    <w:rsid w:val="00B12D8A"/>
    <w:rsid w:val="00B217E4"/>
    <w:rsid w:val="00B47B9D"/>
    <w:rsid w:val="00B52F46"/>
    <w:rsid w:val="00BB6BC0"/>
    <w:rsid w:val="00BD605A"/>
    <w:rsid w:val="00BF0F07"/>
    <w:rsid w:val="00C30135"/>
    <w:rsid w:val="00C62AAC"/>
    <w:rsid w:val="00C648AB"/>
    <w:rsid w:val="00C8103F"/>
    <w:rsid w:val="00C8562A"/>
    <w:rsid w:val="00C904EA"/>
    <w:rsid w:val="00C952DA"/>
    <w:rsid w:val="00CA464C"/>
    <w:rsid w:val="00CD5D18"/>
    <w:rsid w:val="00CF3A80"/>
    <w:rsid w:val="00CF6FC0"/>
    <w:rsid w:val="00D236C7"/>
    <w:rsid w:val="00D277BE"/>
    <w:rsid w:val="00D5299A"/>
    <w:rsid w:val="00D6200B"/>
    <w:rsid w:val="00D76B69"/>
    <w:rsid w:val="00DC21C7"/>
    <w:rsid w:val="00DE201F"/>
    <w:rsid w:val="00E01926"/>
    <w:rsid w:val="00E067E5"/>
    <w:rsid w:val="00E07C80"/>
    <w:rsid w:val="00E46A40"/>
    <w:rsid w:val="00E77331"/>
    <w:rsid w:val="00E96C40"/>
    <w:rsid w:val="00F11E3E"/>
    <w:rsid w:val="00F40F6F"/>
    <w:rsid w:val="00F549FF"/>
    <w:rsid w:val="00F56C8A"/>
    <w:rsid w:val="00F74B21"/>
    <w:rsid w:val="00FA69E5"/>
    <w:rsid w:val="00FB1B8C"/>
    <w:rsid w:val="00FB59AC"/>
    <w:rsid w:val="00FC36C1"/>
    <w:rsid w:val="00FE0F41"/>
    <w:rsid w:val="00FE1C48"/>
    <w:rsid w:val="00FE4AE6"/>
    <w:rsid w:val="00FF7F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 w:id="20238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911</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33</cp:revision>
  <cp:lastPrinted>2022-03-28T07:12:00Z</cp:lastPrinted>
  <dcterms:created xsi:type="dcterms:W3CDTF">2021-02-03T07:05:00Z</dcterms:created>
  <dcterms:modified xsi:type="dcterms:W3CDTF">2022-04-12T06:11:00Z</dcterms:modified>
</cp:coreProperties>
</file>