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EA78" w14:textId="77777777" w:rsidR="00663B40" w:rsidRDefault="00663B40"/>
    <w:p w14:paraId="6726E0CC" w14:textId="77777777" w:rsidR="00FC36C1" w:rsidRDefault="00FC36C1"/>
    <w:p w14:paraId="598ADED4" w14:textId="656A0113" w:rsidR="00806BD3" w:rsidRPr="0076698A" w:rsidRDefault="0076698A" w:rsidP="007669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 xml:space="preserve">Avis sur </w:t>
      </w:r>
      <w:r w:rsidR="00FC721D">
        <w:rPr>
          <w:rFonts w:ascii="Calibri" w:hAnsi="Calibri"/>
          <w:b/>
          <w:bCs/>
          <w:sz w:val="32"/>
          <w:szCs w:val="32"/>
        </w:rPr>
        <w:t>le réaménagement des espaces de PICPUS pour emménagement Encadrement opérationnel de TOUL</w:t>
      </w:r>
    </w:p>
    <w:p w14:paraId="12FE521E"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4960A94F" w14:textId="6A2A11FE" w:rsidR="0074067D" w:rsidRDefault="00FC721D" w:rsidP="00E96C40">
      <w:pPr>
        <w:jc w:val="both"/>
      </w:pPr>
      <w:r>
        <w:t xml:space="preserve">Le projet de réorganisation de l’entité MET impacte le groupe MET Nuit basé à Villette et sa structure encadrante logée actuellement dans les locaux de TDE à TOUL. </w:t>
      </w:r>
    </w:p>
    <w:p w14:paraId="30055F3D" w14:textId="77777777" w:rsidR="0074067D" w:rsidRDefault="0074067D" w:rsidP="00E96C40">
      <w:pPr>
        <w:jc w:val="both"/>
      </w:pPr>
    </w:p>
    <w:p w14:paraId="5854947A" w14:textId="32EFA9D3" w:rsidR="003E18E1" w:rsidRDefault="00FC721D" w:rsidP="006341EA">
      <w:pPr>
        <w:jc w:val="both"/>
      </w:pPr>
      <w:r>
        <w:t xml:space="preserve">Cette nouvelle organisation conduit à l’augmentation des effectifs à hauteur de 8 tous identifiés dans l’équipe encadrante. Les locaux actuels de Toul qui hébergent la Voie sont trop exigus pour recevoir ces effectifs supplémentaires. </w:t>
      </w:r>
    </w:p>
    <w:p w14:paraId="2F52E429" w14:textId="1A07D0F0" w:rsidR="00FC721D" w:rsidRDefault="00FC721D" w:rsidP="006341EA">
      <w:pPr>
        <w:jc w:val="both"/>
      </w:pPr>
    </w:p>
    <w:p w14:paraId="38E74B13" w14:textId="1014B616" w:rsidR="00FC721D" w:rsidRDefault="00FC721D" w:rsidP="006341EA">
      <w:pPr>
        <w:jc w:val="both"/>
      </w:pPr>
      <w:r>
        <w:t xml:space="preserve">La concomitance du départ du SST </w:t>
      </w:r>
      <w:r w:rsidR="00852C67">
        <w:t xml:space="preserve">de </w:t>
      </w:r>
      <w:r>
        <w:t xml:space="preserve">PICPUS, </w:t>
      </w:r>
      <w:r w:rsidR="00852C67">
        <w:t>dont les l</w:t>
      </w:r>
      <w:r>
        <w:t>ocaux</w:t>
      </w:r>
      <w:r w:rsidR="00852C67">
        <w:t xml:space="preserve"> </w:t>
      </w:r>
      <w:r>
        <w:t xml:space="preserve">se situent au bout du couloir de Toul, </w:t>
      </w:r>
      <w:r w:rsidR="00D805FE">
        <w:t>donne</w:t>
      </w:r>
      <w:r>
        <w:t xml:space="preserve"> l’opportunité à l’unité Voie de </w:t>
      </w:r>
      <w:r w:rsidR="00852C67">
        <w:t xml:space="preserve">les </w:t>
      </w:r>
      <w:r>
        <w:t>récupérer</w:t>
      </w:r>
      <w:r w:rsidR="00AA3C50">
        <w:t>. Seule ombre au tableau, les locaux appartiennent à l’OT. Ne pas être chez nous amène le risque d’être exproprié. Cet espace qui va être mis à disposition est accueilli favorablement par les agents, la superficie des futurs locaux avoisine les 300 m</w:t>
      </w:r>
      <w:r w:rsidR="00AA3C50">
        <w:rPr>
          <w:rFonts w:cstheme="minorHAnsi"/>
        </w:rPr>
        <w:t>²</w:t>
      </w:r>
      <w:r w:rsidR="00AA3C50">
        <w:t xml:space="preserve">, </w:t>
      </w:r>
      <w:r w:rsidR="00852C67">
        <w:t xml:space="preserve">à comparer aux </w:t>
      </w:r>
      <w:r w:rsidR="00AA3C50">
        <w:t>100 m</w:t>
      </w:r>
      <w:r w:rsidR="00AA3C50">
        <w:rPr>
          <w:rFonts w:cstheme="minorHAnsi"/>
        </w:rPr>
        <w:t>²</w:t>
      </w:r>
      <w:r w:rsidR="00852C67">
        <w:rPr>
          <w:rFonts w:cstheme="minorHAnsi"/>
        </w:rPr>
        <w:t xml:space="preserve"> actuels</w:t>
      </w:r>
      <w:r w:rsidR="00AA3C50">
        <w:t xml:space="preserve">. </w:t>
      </w:r>
    </w:p>
    <w:p w14:paraId="57E43AD4" w14:textId="352C9437" w:rsidR="003408EF" w:rsidRDefault="003408EF" w:rsidP="003408EF">
      <w:pPr>
        <w:jc w:val="both"/>
      </w:pPr>
    </w:p>
    <w:p w14:paraId="0A3EDB99" w14:textId="3037623A" w:rsidR="003408EF" w:rsidRDefault="00AA3C50" w:rsidP="003408EF">
      <w:pPr>
        <w:jc w:val="both"/>
      </w:pPr>
      <w:r>
        <w:t>Avant l’intégration, une campagne complète de réhabilitation et de remise aux normes va être menée ainsi qu’une batterie de diagnostic</w:t>
      </w:r>
      <w:r w:rsidR="00813442">
        <w:t>s</w:t>
      </w:r>
      <w:r>
        <w:t xml:space="preserve"> réglementaire</w:t>
      </w:r>
      <w:r w:rsidR="00813442">
        <w:t>s</w:t>
      </w:r>
      <w:r>
        <w:t xml:space="preserve">. Cerise sur le gâteau, une cuisine équipée existe et sera remise en état. </w:t>
      </w:r>
      <w:r w:rsidR="00D805FE">
        <w:t xml:space="preserve">Bémol, la colle amiantée des sols ne sera pas supprimée. </w:t>
      </w:r>
    </w:p>
    <w:p w14:paraId="4DB3AC48" w14:textId="00E52013" w:rsidR="003408EF" w:rsidRDefault="003408EF" w:rsidP="003408EF">
      <w:pPr>
        <w:jc w:val="both"/>
      </w:pPr>
    </w:p>
    <w:p w14:paraId="710C2B2D" w14:textId="6E4DC6D4" w:rsidR="003408EF" w:rsidRDefault="00AA3C50" w:rsidP="003408EF">
      <w:pPr>
        <w:jc w:val="both"/>
      </w:pPr>
      <w:r>
        <w:t xml:space="preserve">Le déménagement sera réalisé par un prestataire, seuls les effets personnels seront mis en carton par les agents et transportés par le déménageur. </w:t>
      </w:r>
    </w:p>
    <w:p w14:paraId="38D1AE6C" w14:textId="5F1D455E" w:rsidR="00AA3C50" w:rsidRDefault="00AA3C50" w:rsidP="003408EF">
      <w:pPr>
        <w:jc w:val="both"/>
      </w:pPr>
    </w:p>
    <w:p w14:paraId="00FB02B7" w14:textId="113253CC" w:rsidR="00AA3C50" w:rsidRDefault="00AA3C50" w:rsidP="003408EF">
      <w:pPr>
        <w:jc w:val="both"/>
      </w:pPr>
      <w:r>
        <w:t>Pour le mobilier, une partie de celui-ci sera réutilisé car en état et pour le complément, une commande sera réalisée.</w:t>
      </w:r>
      <w:r w:rsidR="00FC0E9F">
        <w:t xml:space="preserve"> </w:t>
      </w:r>
    </w:p>
    <w:p w14:paraId="52C564A4" w14:textId="79B2D5DF" w:rsidR="00FC0E9F" w:rsidRDefault="00FC0E9F" w:rsidP="003408EF">
      <w:pPr>
        <w:jc w:val="both"/>
      </w:pPr>
    </w:p>
    <w:p w14:paraId="5CC3B43C" w14:textId="3383FF17" w:rsidR="00FC0E9F" w:rsidRDefault="00FC0E9F" w:rsidP="003408EF">
      <w:pPr>
        <w:jc w:val="both"/>
      </w:pPr>
      <w:r>
        <w:t xml:space="preserve">Pour coller au mieux à l’activité de ses futurs locataires, l’instance a demandé : </w:t>
      </w:r>
    </w:p>
    <w:p w14:paraId="69DDE5D4" w14:textId="00C6D301" w:rsidR="00FC0E9F" w:rsidRDefault="00FC0E9F" w:rsidP="003408EF">
      <w:pPr>
        <w:jc w:val="both"/>
      </w:pPr>
    </w:p>
    <w:p w14:paraId="669990CC" w14:textId="7A6B5A06" w:rsidR="00FC0E9F" w:rsidRDefault="00FC0E9F" w:rsidP="00FC0E9F">
      <w:pPr>
        <w:pStyle w:val="Paragraphedeliste"/>
        <w:numPr>
          <w:ilvl w:val="0"/>
          <w:numId w:val="5"/>
        </w:numPr>
        <w:jc w:val="both"/>
      </w:pPr>
      <w:r>
        <w:t xml:space="preserve">La création de 2 douches – 1 homme – 1 femme, </w:t>
      </w:r>
    </w:p>
    <w:p w14:paraId="036992C4" w14:textId="4F0FD823" w:rsidR="00FC0E9F" w:rsidRDefault="00FC0E9F" w:rsidP="00FC0E9F">
      <w:pPr>
        <w:pStyle w:val="Paragraphedeliste"/>
        <w:numPr>
          <w:ilvl w:val="0"/>
          <w:numId w:val="5"/>
        </w:numPr>
        <w:jc w:val="both"/>
      </w:pPr>
      <w:r>
        <w:t xml:space="preserve">Des vestiaires réglementaires, avec en supplément un casier à chaussures, </w:t>
      </w:r>
    </w:p>
    <w:p w14:paraId="2DE3834B" w14:textId="5B5E5602" w:rsidR="00FC0E9F" w:rsidRDefault="00FC0E9F" w:rsidP="00FC0E9F">
      <w:pPr>
        <w:pStyle w:val="Paragraphedeliste"/>
        <w:numPr>
          <w:ilvl w:val="0"/>
          <w:numId w:val="5"/>
        </w:numPr>
        <w:jc w:val="both"/>
      </w:pPr>
      <w:r>
        <w:t xml:space="preserve">1 </w:t>
      </w:r>
      <w:proofErr w:type="spellStart"/>
      <w:r>
        <w:t>wc</w:t>
      </w:r>
      <w:proofErr w:type="spellEnd"/>
      <w:r>
        <w:t xml:space="preserve"> pour PMR, l’activité étant compatible pour les personnes en situation de handicap et que l’immeuble soit équipé d’un ascenseur</w:t>
      </w:r>
      <w:r w:rsidR="00D805FE">
        <w:t>.</w:t>
      </w:r>
    </w:p>
    <w:p w14:paraId="75556066" w14:textId="77777777" w:rsidR="00FC0E9F" w:rsidRDefault="00FC0E9F" w:rsidP="00FC0E9F">
      <w:pPr>
        <w:ind w:left="360"/>
        <w:jc w:val="both"/>
      </w:pPr>
    </w:p>
    <w:p w14:paraId="6294D6BC" w14:textId="2FF10246" w:rsidR="00FC0E9F" w:rsidRDefault="00D805FE" w:rsidP="00FC0E9F">
      <w:pPr>
        <w:jc w:val="both"/>
      </w:pPr>
      <w:r>
        <w:t xml:space="preserve">Également, </w:t>
      </w:r>
      <w:r w:rsidR="00FC0E9F">
        <w:t xml:space="preserve">de disposer d’une armoire anti-feu, de remettre en état les détecteurs incendie, de sécuriser l’entrée du site et sa fermeture le soir et le week-end et d’équiper </w:t>
      </w:r>
      <w:r>
        <w:t>en climatisations</w:t>
      </w:r>
      <w:r w:rsidR="00FC0E9F">
        <w:t xml:space="preserve"> fixes ou mobiles les futurs bureaux et l’open-space. </w:t>
      </w:r>
    </w:p>
    <w:p w14:paraId="4BF0FE9C" w14:textId="4D447C32" w:rsidR="00D805FE" w:rsidRDefault="00D805FE" w:rsidP="00FC0E9F">
      <w:pPr>
        <w:jc w:val="both"/>
      </w:pPr>
      <w:r>
        <w:t xml:space="preserve">Il est aussi prévu de réaliser de nouvelles analyses de débit d’air une fois les travaux terminés. </w:t>
      </w:r>
    </w:p>
    <w:p w14:paraId="72CBA6A9" w14:textId="09C5A905" w:rsidR="00FC0E9F" w:rsidRDefault="00FC0E9F" w:rsidP="00FC0E9F">
      <w:pPr>
        <w:jc w:val="both"/>
      </w:pPr>
    </w:p>
    <w:p w14:paraId="4E3392E5" w14:textId="77777777" w:rsidR="007E3349" w:rsidRDefault="007E3349" w:rsidP="00D6200B">
      <w:pPr>
        <w:spacing w:before="120" w:after="120"/>
        <w:jc w:val="both"/>
        <w:sectPr w:rsidR="007E3349" w:rsidSect="00A11DDD">
          <w:headerReference w:type="default" r:id="rId7"/>
          <w:footerReference w:type="default" r:id="rId8"/>
          <w:pgSz w:w="11900" w:h="16840"/>
          <w:pgMar w:top="1417" w:right="1417" w:bottom="1417" w:left="1417" w:header="708" w:footer="708" w:gutter="0"/>
          <w:cols w:space="708"/>
          <w:docGrid w:linePitch="360"/>
        </w:sectPr>
      </w:pPr>
    </w:p>
    <w:p w14:paraId="52B70711" w14:textId="77777777" w:rsidR="007C6507" w:rsidRDefault="007C6507" w:rsidP="00BB6BC0">
      <w:pPr>
        <w:jc w:val="both"/>
      </w:pPr>
    </w:p>
    <w:p w14:paraId="25C43EE5" w14:textId="71C00767" w:rsidR="00D805FE" w:rsidRDefault="00D805FE" w:rsidP="00D805FE">
      <w:pPr>
        <w:jc w:val="both"/>
      </w:pPr>
      <w:r>
        <w:t>Nous attirons l’attention sur le fait de mettre à disposition à titre provisoire des bureaux corrects en cas de recrutements avant la fin des travaux. La CSSCT demande aussi une visite de suivi de chantier et une autre avant l’intégration des agents, de fournir les plans d’évacuation à jour et d’inviter la commission SSCT lors du 1</w:t>
      </w:r>
      <w:r w:rsidRPr="00D805FE">
        <w:rPr>
          <w:vertAlign w:val="superscript"/>
        </w:rPr>
        <w:t>er</w:t>
      </w:r>
      <w:r>
        <w:t xml:space="preserve"> exercice incendie. </w:t>
      </w:r>
    </w:p>
    <w:p w14:paraId="74AD8FAF" w14:textId="77777777" w:rsidR="00D805FE" w:rsidRDefault="00D805FE" w:rsidP="00D805FE">
      <w:pPr>
        <w:jc w:val="both"/>
      </w:pPr>
    </w:p>
    <w:p w14:paraId="57E219CC" w14:textId="62CE167D" w:rsidR="000D570B" w:rsidRDefault="009D0279" w:rsidP="00FC0E9F">
      <w:pPr>
        <w:jc w:val="both"/>
      </w:pPr>
      <w:r>
        <w:t>Malgré les aléas lors des travaux qui pourraient retarder de quelques semaines l’intégration des 31 agents, l</w:t>
      </w:r>
      <w:r w:rsidR="000D570B">
        <w:t xml:space="preserve">es élus du CSE RATP INFRASTRUCTURES </w:t>
      </w:r>
      <w:r>
        <w:t xml:space="preserve">émettent un avis favorable sur le réaménagement des espaces de PICPUS. </w:t>
      </w:r>
    </w:p>
    <w:p w14:paraId="3092577E" w14:textId="2E27B4F8" w:rsidR="00837ED4" w:rsidRDefault="00837ED4"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44566011" w14:textId="43D72C02" w:rsidR="000D570B" w:rsidRPr="000D570B" w:rsidRDefault="000D570B" w:rsidP="000D570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1CBB3464" w14:textId="77777777"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7EDDDD0B" w:rsidR="00F74B21" w:rsidRPr="00A41288" w:rsidRDefault="001A4EEB" w:rsidP="00F74B21">
      <w:pPr>
        <w:pStyle w:val="Corps"/>
        <w:ind w:right="-149"/>
        <w:jc w:val="both"/>
        <w:rPr>
          <w:rFonts w:ascii="Calibri" w:hAnsi="Calibri"/>
          <w:b/>
          <w:bCs/>
        </w:rPr>
      </w:pPr>
      <w:r>
        <w:rPr>
          <w:rFonts w:ascii="Calibri" w:hAnsi="Calibri"/>
        </w:rPr>
        <w:t>POUR :</w:t>
      </w:r>
      <w:r w:rsidR="009F70A6">
        <w:rPr>
          <w:rFonts w:ascii="Calibri" w:hAnsi="Calibri"/>
        </w:rPr>
        <w:t xml:space="preserve"> </w:t>
      </w:r>
      <w:r w:rsidR="00A41288" w:rsidRPr="00A41288">
        <w:rPr>
          <w:rFonts w:ascii="Calibri" w:hAnsi="Calibri"/>
          <w:b/>
          <w:bCs/>
        </w:rPr>
        <w:t>22 (15 CGT, 3 UNSA, 3 CFE-CGC, 1 sans étiquette)</w:t>
      </w:r>
    </w:p>
    <w:p w14:paraId="7BEB2772" w14:textId="2075EB3B" w:rsidR="00F74B21" w:rsidRDefault="00F74B21" w:rsidP="00F74B21">
      <w:pPr>
        <w:pStyle w:val="Corps"/>
        <w:ind w:right="-149"/>
        <w:jc w:val="both"/>
        <w:rPr>
          <w:rFonts w:ascii="Calibri" w:eastAsia="Calibri" w:hAnsi="Calibri" w:cs="Calibri"/>
        </w:rPr>
      </w:pPr>
      <w:r>
        <w:rPr>
          <w:rFonts w:ascii="Calibri" w:hAnsi="Calibri"/>
          <w:lang w:val="de-DE"/>
        </w:rPr>
        <w:t>CONTRE</w:t>
      </w:r>
      <w:r>
        <w:rPr>
          <w:rFonts w:ascii="Calibri" w:hAnsi="Calibri"/>
        </w:rPr>
        <w:t> :</w:t>
      </w:r>
      <w:r w:rsidR="001A4EEB">
        <w:rPr>
          <w:rFonts w:ascii="Calibri" w:hAnsi="Calibri"/>
          <w:b/>
          <w:bCs/>
        </w:rPr>
        <w:t xml:space="preserve"> </w:t>
      </w:r>
      <w:r w:rsidR="00A41288">
        <w:rPr>
          <w:rFonts w:ascii="Calibri" w:hAnsi="Calibri"/>
          <w:b/>
          <w:bCs/>
        </w:rPr>
        <w:t>0</w:t>
      </w:r>
    </w:p>
    <w:p w14:paraId="0755317C" w14:textId="28B091DB" w:rsidR="00F74B21" w:rsidRDefault="00F74B21" w:rsidP="00F74B21">
      <w:pPr>
        <w:pStyle w:val="Corps"/>
        <w:ind w:right="-149"/>
        <w:jc w:val="both"/>
      </w:pPr>
      <w:r>
        <w:rPr>
          <w:rFonts w:ascii="Calibri" w:hAnsi="Calibri"/>
        </w:rPr>
        <w:t>ABSTENTION :</w:t>
      </w:r>
      <w:r w:rsidR="001A4EEB">
        <w:rPr>
          <w:rFonts w:ascii="Calibri" w:hAnsi="Calibri"/>
          <w:b/>
        </w:rPr>
        <w:t xml:space="preserve"> </w:t>
      </w:r>
      <w:r w:rsidR="00A41288">
        <w:rPr>
          <w:rFonts w:ascii="Calibri" w:hAnsi="Calibri"/>
          <w:b/>
        </w:rPr>
        <w:t>1 (FO)</w:t>
      </w:r>
    </w:p>
    <w:p w14:paraId="6A581944" w14:textId="77777777" w:rsidR="00F74B21" w:rsidRDefault="00F74B21" w:rsidP="000901B7">
      <w:pPr>
        <w:pStyle w:val="Corps"/>
        <w:ind w:right="-149"/>
        <w:jc w:val="both"/>
        <w:rPr>
          <w:rFonts w:ascii="Calibri" w:hAnsi="Calibri"/>
          <w:u w:val="single"/>
        </w:rPr>
      </w:pPr>
    </w:p>
    <w:p w14:paraId="50CE40E2" w14:textId="77777777" w:rsidR="000901B7" w:rsidRDefault="000901B7" w:rsidP="000901B7">
      <w:pPr>
        <w:pStyle w:val="Corps"/>
        <w:ind w:right="-149"/>
        <w:jc w:val="both"/>
      </w:pPr>
      <w:r>
        <w:rPr>
          <w:rFonts w:ascii="Calibri" w:hAnsi="Calibri"/>
          <w:b/>
        </w:rPr>
        <w:t xml:space="preserve"> </w:t>
      </w:r>
    </w:p>
    <w:p w14:paraId="139C0F9F"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Calibri" w:eastAsia="Calibri" w:hAnsi="Calibri" w:cs="Calibri"/>
          <w:sz w:val="24"/>
          <w:szCs w:val="24"/>
        </w:rPr>
      </w:pPr>
    </w:p>
    <w:p w14:paraId="6510015B" w14:textId="77777777" w:rsidR="000901B7" w:rsidRDefault="000901B7" w:rsidP="000901B7"/>
    <w:p w14:paraId="3210DB8C" w14:textId="77777777" w:rsidR="000901B7" w:rsidRDefault="000901B7" w:rsidP="00CD5D1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p w14:paraId="4BC35B62" w14:textId="77777777" w:rsidR="000901B7" w:rsidRDefault="000901B7" w:rsidP="00CD5D1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p w14:paraId="20958A0E" w14:textId="77777777" w:rsidR="000901B7" w:rsidRDefault="000901B7" w:rsidP="00CD5D1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sectPr w:rsidR="000901B7"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DB4F" w14:textId="77777777" w:rsidR="00330A53" w:rsidRDefault="00330A53" w:rsidP="00E07C80">
      <w:r>
        <w:separator/>
      </w:r>
    </w:p>
  </w:endnote>
  <w:endnote w:type="continuationSeparator" w:id="0">
    <w:p w14:paraId="615F8932" w14:textId="77777777" w:rsidR="00330A53" w:rsidRDefault="00330A53"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436EEE47"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E01926">
          <w:t>2</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4118" w14:textId="77777777" w:rsidR="00330A53" w:rsidRDefault="00330A53" w:rsidP="00E07C80">
      <w:r>
        <w:separator/>
      </w:r>
    </w:p>
  </w:footnote>
  <w:footnote w:type="continuationSeparator" w:id="0">
    <w:p w14:paraId="10BD7681" w14:textId="77777777" w:rsidR="00330A53" w:rsidRDefault="00330A53"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77F19D08">
              <wp:simplePos x="0" y="0"/>
              <wp:positionH relativeFrom="column">
                <wp:posOffset>3451225</wp:posOffset>
              </wp:positionH>
              <wp:positionV relativeFrom="paragraph">
                <wp:posOffset>83820</wp:posOffset>
              </wp:positionV>
              <wp:extent cx="2764790" cy="449580"/>
              <wp:effectExtent l="0" t="0" r="1651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4958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7C0E2E79" w:rsidR="0042662D" w:rsidRDefault="00837ED4">
                          <w:r>
                            <w:t xml:space="preserve">                       </w:t>
                          </w:r>
                          <w:r w:rsidR="00FC721D">
                            <w:t>31</w:t>
                          </w:r>
                          <w:r w:rsidR="00085324">
                            <w:t xml:space="preserve"> mars</w:t>
                          </w:r>
                          <w:r w:rsidR="00C8103F">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7C0E2E79" w:rsidR="0042662D" w:rsidRDefault="00837ED4">
                    <w:r>
                      <w:t xml:space="preserve">                       </w:t>
                    </w:r>
                    <w:r w:rsidR="00FC721D">
                      <w:t>31</w:t>
                    </w:r>
                    <w:r w:rsidR="00085324">
                      <w:t xml:space="preserve"> mars</w:t>
                    </w:r>
                    <w:r w:rsidR="00C8103F">
                      <w:t xml:space="preserve"> 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38A9F787">
              <wp:simplePos x="0" y="0"/>
              <wp:positionH relativeFrom="column">
                <wp:posOffset>3504565</wp:posOffset>
              </wp:positionH>
              <wp:positionV relativeFrom="paragraph">
                <wp:posOffset>-114300</wp:posOffset>
              </wp:positionV>
              <wp:extent cx="2667000" cy="441960"/>
              <wp:effectExtent l="0" t="0" r="19050" b="152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4196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4D62339C" w:rsidR="00837ED4" w:rsidRDefault="00837ED4">
                          <w:r>
                            <w:t xml:space="preserve">                         </w:t>
                          </w:r>
                          <w:r w:rsidR="00FC0E9F">
                            <w:t>31</w:t>
                          </w:r>
                          <w:r w:rsidR="00085324">
                            <w:t xml:space="preserve"> mars</w:t>
                          </w:r>
                          <w:r w:rsidR="007C6507">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4D62339C" w:rsidR="00837ED4" w:rsidRDefault="00837ED4">
                    <w:r>
                      <w:t xml:space="preserve">                         </w:t>
                    </w:r>
                    <w:r w:rsidR="00FC0E9F">
                      <w:t>31</w:t>
                    </w:r>
                    <w:r w:rsidR="00085324">
                      <w:t xml:space="preserve"> mars</w:t>
                    </w:r>
                    <w:r w:rsidR="007C6507">
                      <w:t xml:space="preserve"> 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D42F51"/>
    <w:multiLevelType w:val="hybridMultilevel"/>
    <w:tmpl w:val="02D87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6575B"/>
    <w:rsid w:val="00085324"/>
    <w:rsid w:val="000901B7"/>
    <w:rsid w:val="000C0576"/>
    <w:rsid w:val="000D570B"/>
    <w:rsid w:val="000F4941"/>
    <w:rsid w:val="00126DC7"/>
    <w:rsid w:val="00134FC2"/>
    <w:rsid w:val="001A4EEB"/>
    <w:rsid w:val="001D117E"/>
    <w:rsid w:val="001F255F"/>
    <w:rsid w:val="00234EC0"/>
    <w:rsid w:val="0029648A"/>
    <w:rsid w:val="002B650F"/>
    <w:rsid w:val="002F1ED8"/>
    <w:rsid w:val="00307BDF"/>
    <w:rsid w:val="00330A53"/>
    <w:rsid w:val="0033334B"/>
    <w:rsid w:val="003408EF"/>
    <w:rsid w:val="00370CAD"/>
    <w:rsid w:val="003B5784"/>
    <w:rsid w:val="003E18E1"/>
    <w:rsid w:val="0042662D"/>
    <w:rsid w:val="00430C8E"/>
    <w:rsid w:val="0043137F"/>
    <w:rsid w:val="004323A0"/>
    <w:rsid w:val="004656E7"/>
    <w:rsid w:val="00481939"/>
    <w:rsid w:val="004C5EE2"/>
    <w:rsid w:val="004E4BBB"/>
    <w:rsid w:val="004F0E63"/>
    <w:rsid w:val="00511419"/>
    <w:rsid w:val="005154DE"/>
    <w:rsid w:val="00546263"/>
    <w:rsid w:val="005A370D"/>
    <w:rsid w:val="005D4573"/>
    <w:rsid w:val="005E2A22"/>
    <w:rsid w:val="00617BCC"/>
    <w:rsid w:val="006201B5"/>
    <w:rsid w:val="006341EA"/>
    <w:rsid w:val="00643237"/>
    <w:rsid w:val="00663B40"/>
    <w:rsid w:val="006C19F6"/>
    <w:rsid w:val="006E7978"/>
    <w:rsid w:val="00734E87"/>
    <w:rsid w:val="0074067D"/>
    <w:rsid w:val="00750E20"/>
    <w:rsid w:val="0076698A"/>
    <w:rsid w:val="007A4A32"/>
    <w:rsid w:val="007B469E"/>
    <w:rsid w:val="007B7CD3"/>
    <w:rsid w:val="007B7EE9"/>
    <w:rsid w:val="007C6507"/>
    <w:rsid w:val="007E3349"/>
    <w:rsid w:val="00806BD3"/>
    <w:rsid w:val="00812EBD"/>
    <w:rsid w:val="00813442"/>
    <w:rsid w:val="00837ED4"/>
    <w:rsid w:val="0085115B"/>
    <w:rsid w:val="00852C67"/>
    <w:rsid w:val="00870C58"/>
    <w:rsid w:val="008970AF"/>
    <w:rsid w:val="00914C2B"/>
    <w:rsid w:val="009274CF"/>
    <w:rsid w:val="0094168D"/>
    <w:rsid w:val="009552B2"/>
    <w:rsid w:val="00962408"/>
    <w:rsid w:val="009937A3"/>
    <w:rsid w:val="009B47E7"/>
    <w:rsid w:val="009D0279"/>
    <w:rsid w:val="009E1696"/>
    <w:rsid w:val="009E33A0"/>
    <w:rsid w:val="009E4A9B"/>
    <w:rsid w:val="009F70A6"/>
    <w:rsid w:val="00A11DDD"/>
    <w:rsid w:val="00A41288"/>
    <w:rsid w:val="00A75B9E"/>
    <w:rsid w:val="00A80B39"/>
    <w:rsid w:val="00A92D77"/>
    <w:rsid w:val="00A94C18"/>
    <w:rsid w:val="00AA3C50"/>
    <w:rsid w:val="00AB295F"/>
    <w:rsid w:val="00AE2D12"/>
    <w:rsid w:val="00B026B4"/>
    <w:rsid w:val="00B12D8A"/>
    <w:rsid w:val="00B217E4"/>
    <w:rsid w:val="00B52F46"/>
    <w:rsid w:val="00BB6BC0"/>
    <w:rsid w:val="00BD605A"/>
    <w:rsid w:val="00BF0F07"/>
    <w:rsid w:val="00C30135"/>
    <w:rsid w:val="00C62AAC"/>
    <w:rsid w:val="00C648AB"/>
    <w:rsid w:val="00C8103F"/>
    <w:rsid w:val="00C8562A"/>
    <w:rsid w:val="00C904EA"/>
    <w:rsid w:val="00CA464C"/>
    <w:rsid w:val="00CD5D18"/>
    <w:rsid w:val="00CF3A80"/>
    <w:rsid w:val="00CF6FC0"/>
    <w:rsid w:val="00D236C7"/>
    <w:rsid w:val="00D277BE"/>
    <w:rsid w:val="00D6200B"/>
    <w:rsid w:val="00D76B69"/>
    <w:rsid w:val="00D805FE"/>
    <w:rsid w:val="00DC21C7"/>
    <w:rsid w:val="00DE201F"/>
    <w:rsid w:val="00E01926"/>
    <w:rsid w:val="00E067E5"/>
    <w:rsid w:val="00E07C80"/>
    <w:rsid w:val="00E46A40"/>
    <w:rsid w:val="00E77331"/>
    <w:rsid w:val="00E96C40"/>
    <w:rsid w:val="00F1003B"/>
    <w:rsid w:val="00F11E3E"/>
    <w:rsid w:val="00F40F6F"/>
    <w:rsid w:val="00F56C8A"/>
    <w:rsid w:val="00F74B21"/>
    <w:rsid w:val="00FA69E5"/>
    <w:rsid w:val="00FB1B8C"/>
    <w:rsid w:val="00FB59AC"/>
    <w:rsid w:val="00FC0E9F"/>
    <w:rsid w:val="00FC36C1"/>
    <w:rsid w:val="00FC721D"/>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442</Words>
  <Characters>2436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12</cp:revision>
  <cp:lastPrinted>2019-03-26T12:22:00Z</cp:lastPrinted>
  <dcterms:created xsi:type="dcterms:W3CDTF">2022-03-09T08:05:00Z</dcterms:created>
  <dcterms:modified xsi:type="dcterms:W3CDTF">2022-04-04T08:34:00Z</dcterms:modified>
</cp:coreProperties>
</file>